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4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>П</w:t>
      </w:r>
      <w:r w:rsidR="00934186" w:rsidRPr="008C54D6">
        <w:rPr>
          <w:rFonts w:ascii="Times New Roman" w:hAnsi="Times New Roman"/>
          <w:bCs/>
          <w:sz w:val="24"/>
          <w:szCs w:val="24"/>
        </w:rPr>
        <w:t>риложение</w:t>
      </w:r>
    </w:p>
    <w:p w:rsidR="00CB4023" w:rsidRPr="008C54D6" w:rsidRDefault="00CB4023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0E3904" w:rsidRPr="008C54D6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 постановлени</w:t>
      </w:r>
      <w:r w:rsidR="00CB4023">
        <w:rPr>
          <w:rFonts w:ascii="Times New Roman" w:hAnsi="Times New Roman"/>
          <w:bCs/>
          <w:sz w:val="24"/>
          <w:szCs w:val="24"/>
        </w:rPr>
        <w:t>ем</w:t>
      </w:r>
      <w:r w:rsidRPr="008C54D6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0E3904" w:rsidRPr="008C54D6" w:rsidRDefault="00B8233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E3904" w:rsidRPr="008C54D6" w:rsidRDefault="006576B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0E3904" w:rsidRPr="008C54D6">
        <w:rPr>
          <w:rFonts w:ascii="Times New Roman" w:hAnsi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/>
          <w:bCs/>
          <w:sz w:val="24"/>
          <w:szCs w:val="24"/>
        </w:rPr>
        <w:t>"</w:t>
      </w:r>
    </w:p>
    <w:p w:rsidR="000E3904" w:rsidRDefault="006C4A8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от </w:t>
      </w:r>
      <w:r w:rsidR="00A15B88">
        <w:rPr>
          <w:rFonts w:ascii="Times New Roman" w:hAnsi="Times New Roman"/>
          <w:bCs/>
          <w:sz w:val="24"/>
          <w:szCs w:val="24"/>
        </w:rPr>
        <w:t>25.10.2019 № 1721</w:t>
      </w:r>
    </w:p>
    <w:p w:rsidR="00CA0222" w:rsidRPr="00E96A0C" w:rsidRDefault="0064328A" w:rsidP="00524FE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(в редакции постановления от </w:t>
      </w:r>
      <w:r w:rsidR="00293A3C">
        <w:rPr>
          <w:rFonts w:ascii="Times New Roman" w:hAnsi="Times New Roman"/>
          <w:bCs/>
          <w:color w:val="000000" w:themeColor="text1"/>
          <w:sz w:val="24"/>
          <w:szCs w:val="24"/>
        </w:rPr>
        <w:t>13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628AC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5A762C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4561A0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202</w:t>
      </w:r>
      <w:r w:rsidR="00B901E6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5A762C">
        <w:rPr>
          <w:rFonts w:ascii="Times New Roman" w:hAnsi="Times New Roman"/>
          <w:bCs/>
          <w:color w:val="000000" w:themeColor="text1"/>
          <w:sz w:val="24"/>
          <w:szCs w:val="24"/>
        </w:rPr>
        <w:t>20</w:t>
      </w:r>
      <w:r w:rsidR="00293A3C">
        <w:rPr>
          <w:rFonts w:ascii="Times New Roman" w:hAnsi="Times New Roman"/>
          <w:bCs/>
          <w:color w:val="000000" w:themeColor="text1"/>
          <w:sz w:val="24"/>
          <w:szCs w:val="24"/>
        </w:rPr>
        <w:t>57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6C4A86" w:rsidRDefault="006C4A86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578" w:rsidRPr="008C54D6" w:rsidRDefault="001659B9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8D6578" w:rsidRPr="008C54D6" w:rsidRDefault="008D6578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402DCD" w:rsidRPr="008C54D6" w:rsidRDefault="00402DC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680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00"/>
        <w:gridCol w:w="7680"/>
      </w:tblGrid>
      <w:tr w:rsidR="00EE4CD3" w:rsidRPr="008C54D6" w:rsidTr="00EE4CD3">
        <w:trPr>
          <w:trHeight w:val="80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402DCD" w:rsidRPr="008C54D6" w:rsidTr="00EE4CD3">
        <w:trPr>
          <w:trHeight w:val="45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D" w:rsidRPr="008C54D6" w:rsidRDefault="00402DCD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20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22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-202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02DCD" w:rsidRPr="008C54D6" w:rsidTr="00EE4CD3">
        <w:trPr>
          <w:trHeight w:val="239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DE8" w:rsidRPr="008C54D6" w:rsidRDefault="00D65CDC" w:rsidP="00A40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r w:rsidR="00B8233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вопросам семьи, опеки и попечительства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3B2F05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управление по вопросам семьи, опеки и попечительства)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1B62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B62FB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 xml:space="preserve">епартамент транспорта, строительства и городской инфраструктуры 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"Город</w:t>
            </w:r>
            <w:proofErr w:type="gramEnd"/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Архангельск"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</w:t>
            </w:r>
            <w:r w:rsidR="00A4005A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625EF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4625EF" w:rsidRPr="001B62FB">
              <w:rPr>
                <w:rFonts w:ascii="Times New Roman" w:hAnsi="Times New Roman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="00462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CD" w:rsidRPr="008C54D6" w:rsidTr="00EE4CD3">
        <w:trPr>
          <w:trHeight w:val="581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2DCD" w:rsidRPr="008C54D6" w:rsidRDefault="00D65CDC" w:rsidP="00DA3D0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сфер образования, культуры и молодежной политики, физической культуры и спорта, социальной политики</w:t>
            </w:r>
          </w:p>
        </w:tc>
      </w:tr>
      <w:tr w:rsidR="00EE4CD3" w:rsidRPr="008C54D6" w:rsidTr="00EE4CD3">
        <w:trPr>
          <w:trHeight w:val="44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индикаторы </w:t>
            </w:r>
            <w:proofErr w:type="gramStart"/>
            <w:r w:rsidRPr="008C54D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1. Удовлетворенность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 органов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социальной сфере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2. Удельный вес учащихся муниципальных общеобразовательных учреждений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обучающихся во вторую смену.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до 6 лет.</w:t>
            </w:r>
          </w:p>
          <w:p w:rsidR="0057340D" w:rsidRPr="008C54D6" w:rsidRDefault="00EE4CD3" w:rsidP="001B6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4. Доля детей в возрасте 5 - 18 лет, получающих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</w:tr>
      <w:tr w:rsidR="00EE4CD3" w:rsidRPr="008C54D6" w:rsidTr="00EE4CD3">
        <w:trPr>
          <w:trHeight w:val="131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84" w:rsidRDefault="00F46584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таблицы</w:t>
            </w:r>
          </w:p>
        </w:tc>
      </w:tr>
      <w:tr w:rsidR="00EE4CD3" w:rsidRPr="008C54D6" w:rsidTr="00F72B62">
        <w:trPr>
          <w:trHeight w:val="749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5.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 Архангельск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участвующего в </w:t>
            </w:r>
            <w:r w:rsidR="00870E4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культурных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мероприятиях, проводимых муниципальными учреждениями культуры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систематически занимающегося физической культурой и спортом.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обеспеченных мерами социальной поддержки граждан, имеющих право на их получение и обратившихся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органы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 в возрасте от 6,5 до 17 лет, охваченных различными формами отдыха, в общей численности детей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возрастной группы.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детей-сирот и детей, оставшихся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соответствующем году, к общей численности детей данной категории, нуждающихся в улучшении жилищных условий.</w:t>
            </w:r>
          </w:p>
          <w:p w:rsidR="00EE4CD3" w:rsidRDefault="00EE4CD3" w:rsidP="0087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1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детей, состоящих на учете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территориальных комиссиях по делам несовершеннолетних и защите их прав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от общего числа детей в возрасте от 0 до 17 лет, проживающих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0E4B" w:rsidRPr="008C54D6" w:rsidRDefault="00870E4B" w:rsidP="00036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задействованной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мероприятиях в области реализации молодежной политики, проведенных на территории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402DCD" w:rsidRPr="008C54D6" w:rsidTr="001659B9">
        <w:trPr>
          <w:trHeight w:val="3882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8C54D6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образования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2.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Культура </w:t>
            </w:r>
            <w:r w:rsidR="00B823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5060DC"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A854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3.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физической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2DCD" w:rsidRPr="001659B9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4.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Социальная политика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5.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CD3" w:rsidRDefault="00402DCD" w:rsidP="0016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6.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П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рофилактика безнадзорности и правонарушений несовершеннолетних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46584" w:rsidRPr="008C54D6" w:rsidRDefault="00F46584" w:rsidP="00D0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"Молодёжь Архангельска"</w:t>
            </w:r>
          </w:p>
        </w:tc>
      </w:tr>
    </w:tbl>
    <w:p w:rsidR="00EE4CD3" w:rsidRDefault="00EE4CD3">
      <w:r>
        <w:br w:type="page"/>
      </w:r>
    </w:p>
    <w:tbl>
      <w:tblPr>
        <w:tblW w:w="0" w:type="auto"/>
        <w:jc w:val="center"/>
        <w:tblInd w:w="-406" w:type="dxa"/>
        <w:tblLook w:val="0000" w:firstRow="0" w:lastRow="0" w:firstColumn="0" w:lastColumn="0" w:noHBand="0" w:noVBand="0"/>
      </w:tblPr>
      <w:tblGrid>
        <w:gridCol w:w="1638"/>
        <w:gridCol w:w="1459"/>
        <w:gridCol w:w="1367"/>
        <w:gridCol w:w="1349"/>
        <w:gridCol w:w="1444"/>
        <w:gridCol w:w="1299"/>
        <w:gridCol w:w="1476"/>
      </w:tblGrid>
      <w:tr w:rsidR="00347F2A" w:rsidRPr="001659B9" w:rsidTr="00347F2A">
        <w:trPr>
          <w:cantSplit/>
          <w:trHeight w:val="263"/>
          <w:jc w:val="center"/>
        </w:trPr>
        <w:tc>
          <w:tcPr>
            <w:tcW w:w="8556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F2A" w:rsidRPr="001659B9" w:rsidTr="00347F2A">
        <w:trPr>
          <w:cantSplit/>
          <w:trHeight w:val="490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29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800BAC">
              <w:rPr>
                <w:rFonts w:ascii="Times New Roman" w:hAnsi="Times New Roman"/>
                <w:sz w:val="24"/>
                <w:szCs w:val="24"/>
              </w:rPr>
              <w:t>5</w:t>
            </w:r>
            <w:r w:rsidR="00F76DFE">
              <w:rPr>
                <w:rFonts w:ascii="Times New Roman" w:hAnsi="Times New Roman"/>
                <w:sz w:val="24"/>
                <w:szCs w:val="24"/>
              </w:rPr>
              <w:t>4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4</w:t>
            </w:r>
            <w:r w:rsidR="00311692">
              <w:rPr>
                <w:rFonts w:ascii="Times New Roman" w:hAnsi="Times New Roman"/>
                <w:sz w:val="24"/>
                <w:szCs w:val="24"/>
              </w:rPr>
              <w:t>4</w:t>
            </w:r>
            <w:r w:rsidR="00293A3C">
              <w:rPr>
                <w:rFonts w:ascii="Times New Roman" w:hAnsi="Times New Roman"/>
                <w:sz w:val="24"/>
                <w:szCs w:val="24"/>
              </w:rPr>
              <w:t>5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293A3C">
              <w:rPr>
                <w:rFonts w:ascii="Times New Roman" w:hAnsi="Times New Roman"/>
                <w:sz w:val="24"/>
                <w:szCs w:val="24"/>
              </w:rPr>
              <w:t>867</w:t>
            </w:r>
            <w:r w:rsidR="007425F8">
              <w:rPr>
                <w:rFonts w:ascii="Times New Roman" w:hAnsi="Times New Roman"/>
                <w:sz w:val="24"/>
                <w:szCs w:val="24"/>
              </w:rPr>
              <w:t>,</w:t>
            </w:r>
            <w:r w:rsidR="00293A3C">
              <w:rPr>
                <w:rFonts w:ascii="Times New Roman" w:hAnsi="Times New Roman"/>
                <w:sz w:val="24"/>
                <w:szCs w:val="24"/>
              </w:rPr>
              <w:t>5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347F2A" w:rsidRPr="001659B9" w:rsidTr="00347F2A">
        <w:trPr>
          <w:trHeight w:val="311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proofErr w:type="spellStart"/>
            <w:proofErr w:type="gramStart"/>
            <w:r w:rsidRPr="001659B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1659B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347F2A" w:rsidRPr="001659B9" w:rsidTr="00347F2A">
        <w:trPr>
          <w:cantSplit/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2A" w:rsidRPr="001659B9" w:rsidTr="00347F2A">
        <w:trPr>
          <w:trHeight w:val="258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1659B9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2A" w:rsidRPr="001659B9" w:rsidRDefault="00347F2A" w:rsidP="0034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F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347F2A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3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34975" w:rsidRPr="004D7336">
              <w:rPr>
                <w:rFonts w:ascii="Times New Roman" w:hAnsi="Times New Roman"/>
                <w:sz w:val="24"/>
                <w:szCs w:val="24"/>
              </w:rPr>
              <w:t>1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80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 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400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127BAC" w:rsidRDefault="006C6E21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4 8</w:t>
            </w:r>
            <w:r w:rsidR="004D7336" w:rsidRPr="00B901E6">
              <w:rPr>
                <w:rFonts w:ascii="Times New Roman" w:hAnsi="Times New Roman"/>
                <w:sz w:val="24"/>
                <w:szCs w:val="24"/>
              </w:rPr>
              <w:t>6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9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 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006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,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ED312D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5D">
              <w:rPr>
                <w:rFonts w:ascii="Times New Roman" w:hAnsi="Times New Roman"/>
                <w:sz w:val="24"/>
                <w:szCs w:val="24"/>
              </w:rPr>
              <w:t>5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00</w:t>
            </w:r>
            <w:r w:rsidRPr="0016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087</w:t>
            </w:r>
            <w:r w:rsidR="00DB206C" w:rsidRPr="00162D5D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E8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4975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8 </w:t>
            </w:r>
            <w:r w:rsidR="00184CCD" w:rsidRPr="00B901E6">
              <w:rPr>
                <w:rFonts w:ascii="Times New Roman" w:hAnsi="Times New Roman"/>
                <w:sz w:val="24"/>
                <w:szCs w:val="24"/>
              </w:rPr>
              <w:t>5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50 494,5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5B0EEE" w:rsidP="00293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311692">
              <w:rPr>
                <w:rFonts w:ascii="Times New Roman" w:hAnsi="Times New Roman"/>
                <w:sz w:val="24"/>
                <w:szCs w:val="24"/>
              </w:rPr>
              <w:t>50</w:t>
            </w:r>
            <w:r w:rsidR="00293A3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93A3C">
              <w:rPr>
                <w:rFonts w:ascii="Times New Roman" w:hAnsi="Times New Roman"/>
                <w:sz w:val="24"/>
                <w:szCs w:val="24"/>
              </w:rPr>
              <w:t>615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93A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E40FAB" w:rsidP="005A7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5A762C">
              <w:rPr>
                <w:rFonts w:ascii="Times New Roman" w:hAnsi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A762C">
              <w:rPr>
                <w:rFonts w:ascii="Times New Roman" w:hAnsi="Times New Roman"/>
                <w:sz w:val="24"/>
                <w:szCs w:val="24"/>
              </w:rPr>
              <w:t>590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76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D05538" w:rsidP="0031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311692">
              <w:rPr>
                <w:rFonts w:ascii="Times New Roman" w:hAnsi="Times New Roman"/>
                <w:sz w:val="24"/>
                <w:szCs w:val="24"/>
              </w:rPr>
              <w:t>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311692">
              <w:rPr>
                <w:rFonts w:ascii="Times New Roman" w:hAnsi="Times New Roman"/>
                <w:sz w:val="24"/>
                <w:szCs w:val="24"/>
              </w:rPr>
              <w:t>188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3116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</w:t>
            </w:r>
            <w:r w:rsidR="00347F2A"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1D0A30" w:rsidP="00293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</w:t>
            </w:r>
            <w:r w:rsidR="00311692">
              <w:rPr>
                <w:rFonts w:ascii="Times New Roman" w:hAnsi="Times New Roman"/>
                <w:sz w:val="24"/>
                <w:szCs w:val="24"/>
              </w:rPr>
              <w:t>5</w:t>
            </w:r>
            <w:r w:rsidR="00293A3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93A3C">
              <w:rPr>
                <w:rFonts w:ascii="Times New Roman" w:hAnsi="Times New Roman"/>
                <w:sz w:val="24"/>
                <w:szCs w:val="24"/>
              </w:rPr>
              <w:t>394</w:t>
            </w:r>
            <w:r w:rsidR="00E40FAB">
              <w:rPr>
                <w:rFonts w:ascii="Times New Roman" w:hAnsi="Times New Roman"/>
                <w:sz w:val="24"/>
                <w:szCs w:val="24"/>
              </w:rPr>
              <w:t>,</w:t>
            </w:r>
            <w:r w:rsidR="00293A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DB206C" w:rsidRDefault="00800BAC" w:rsidP="00293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2 98</w:t>
            </w:r>
            <w:r w:rsidR="00293A3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93A3C">
              <w:rPr>
                <w:rFonts w:ascii="Times New Roman" w:hAnsi="Times New Roman"/>
                <w:sz w:val="24"/>
                <w:szCs w:val="24"/>
              </w:rPr>
              <w:t>092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5 43</w:t>
            </w:r>
            <w:r w:rsidR="00134E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4E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8 0</w:t>
            </w:r>
            <w:r w:rsidR="00D05538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4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DB206C" w:rsidRDefault="00800BAC" w:rsidP="00293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</w:t>
            </w:r>
            <w:r w:rsidR="00134EBF">
              <w:rPr>
                <w:rFonts w:ascii="Times New Roman" w:hAnsi="Times New Roman"/>
                <w:sz w:val="24"/>
                <w:szCs w:val="24"/>
              </w:rPr>
              <w:t>8</w:t>
            </w:r>
            <w:r w:rsidR="00293A3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93A3C">
              <w:rPr>
                <w:rFonts w:ascii="Times New Roman" w:hAnsi="Times New Roman"/>
                <w:sz w:val="24"/>
                <w:szCs w:val="24"/>
              </w:rPr>
              <w:t>312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293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2 98</w:t>
            </w:r>
            <w:r w:rsidR="00293A3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93A3C">
              <w:rPr>
                <w:rFonts w:ascii="Times New Roman" w:hAnsi="Times New Roman"/>
                <w:sz w:val="24"/>
                <w:szCs w:val="24"/>
              </w:rPr>
              <w:t>095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5B0EEE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</w:t>
            </w:r>
            <w:r w:rsidR="0065733E">
              <w:rPr>
                <w:rFonts w:ascii="Times New Roman" w:hAnsi="Times New Roman"/>
                <w:sz w:val="24"/>
                <w:szCs w:val="24"/>
              </w:rPr>
              <w:t>6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4E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5B0EEE" w:rsidP="00293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293A3C">
              <w:rPr>
                <w:rFonts w:ascii="Times New Roman" w:hAnsi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93A3C">
              <w:rPr>
                <w:rFonts w:ascii="Times New Roman" w:hAnsi="Times New Roman"/>
                <w:sz w:val="24"/>
                <w:szCs w:val="24"/>
              </w:rPr>
              <w:t>555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73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293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2 98</w:t>
            </w:r>
            <w:r w:rsidR="00293A3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93A3C">
              <w:rPr>
                <w:rFonts w:ascii="Times New Roman" w:hAnsi="Times New Roman"/>
                <w:sz w:val="24"/>
                <w:szCs w:val="24"/>
              </w:rPr>
              <w:t>095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5 661 1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465 2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293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9 11</w:t>
            </w:r>
            <w:r w:rsidR="00293A3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93A3C">
              <w:rPr>
                <w:rFonts w:ascii="Times New Roman" w:hAnsi="Times New Roman"/>
                <w:sz w:val="24"/>
                <w:szCs w:val="24"/>
              </w:rPr>
              <w:t>555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293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2 98</w:t>
            </w:r>
            <w:r w:rsidR="00293A3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93A3C">
              <w:rPr>
                <w:rFonts w:ascii="Times New Roman" w:hAnsi="Times New Roman"/>
                <w:sz w:val="24"/>
                <w:szCs w:val="24"/>
              </w:rPr>
              <w:t>095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5 661 1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465 2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293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9 11</w:t>
            </w:r>
            <w:r w:rsidR="00293A3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93A3C">
              <w:rPr>
                <w:rFonts w:ascii="Times New Roman" w:hAnsi="Times New Roman"/>
                <w:sz w:val="24"/>
                <w:szCs w:val="24"/>
              </w:rPr>
              <w:t>555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AD0E15" w:rsidRDefault="00800BAC" w:rsidP="00293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</w:t>
            </w:r>
            <w:r w:rsidR="00293A3C">
              <w:rPr>
                <w:rFonts w:ascii="Times New Roman" w:hAnsi="Times New Roman"/>
                <w:sz w:val="24"/>
                <w:szCs w:val="24"/>
              </w:rPr>
              <w:t>42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293A3C">
              <w:rPr>
                <w:rFonts w:ascii="Times New Roman" w:hAnsi="Times New Roman"/>
                <w:sz w:val="24"/>
                <w:szCs w:val="24"/>
              </w:rPr>
              <w:t>394</w:t>
            </w:r>
            <w:r w:rsidR="005B0EEE">
              <w:rPr>
                <w:rFonts w:ascii="Times New Roman" w:hAnsi="Times New Roman"/>
                <w:sz w:val="24"/>
                <w:szCs w:val="24"/>
              </w:rPr>
              <w:t>,</w:t>
            </w:r>
            <w:r w:rsidR="00293A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E40FAB" w:rsidP="005A7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78</w:t>
            </w:r>
            <w:r w:rsidR="005A762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A762C">
              <w:rPr>
                <w:rFonts w:ascii="Times New Roman" w:hAnsi="Times New Roman"/>
                <w:sz w:val="24"/>
                <w:szCs w:val="24"/>
              </w:rPr>
              <w:t>357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76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D05538" w:rsidP="0031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11692">
              <w:rPr>
                <w:rFonts w:ascii="Times New Roman" w:hAnsi="Times New Roman"/>
                <w:sz w:val="24"/>
                <w:szCs w:val="24"/>
              </w:rPr>
              <w:t>17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311692">
              <w:rPr>
                <w:rFonts w:ascii="Times New Roman" w:hAnsi="Times New Roman"/>
                <w:sz w:val="24"/>
                <w:szCs w:val="24"/>
              </w:rPr>
              <w:t>115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3116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F2A" w:rsidRPr="00237F31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E40FAB" w:rsidP="00293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76DF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11692">
              <w:rPr>
                <w:rFonts w:ascii="Times New Roman" w:hAnsi="Times New Roman"/>
                <w:sz w:val="24"/>
                <w:szCs w:val="24"/>
              </w:rPr>
              <w:t>44</w:t>
            </w:r>
            <w:r w:rsidR="00293A3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93A3C">
              <w:rPr>
                <w:rFonts w:ascii="Times New Roman" w:hAnsi="Times New Roman"/>
                <w:sz w:val="24"/>
                <w:szCs w:val="24"/>
              </w:rPr>
              <w:t>867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93A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44620" w:rsidRPr="008C54D6" w:rsidRDefault="00C44620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433684" w:rsidRPr="008C54D6" w:rsidRDefault="00433684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C54D6">
        <w:rPr>
          <w:rFonts w:ascii="Times New Roman" w:hAnsi="Times New Roman"/>
          <w:b/>
          <w:bCs/>
          <w:sz w:val="28"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433684" w:rsidRPr="008C54D6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Реализация муниципальной программы направлена на развитие социальной сферы городского округа "Город Архангельск" по отраслям образования, культуры и молодежной 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"Город Архангельск" на период до 2035 года, утвержденной решением Архангельской городской Думы от 30 ноября 2022 года № 598, основными приоритетами муниципальной политики в социальной сфере являются: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обеспечение доступности и качества образования, соответствующего потребностям граждан, требованиям инновационного, социально-экономического развития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сохранение и развитие культурной среды города, а также создание условий для творческой самореализации и культурного досуга населения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вовлечение молодежи в творческую деятельность, поддержка талантливой молодежи, а также создание возможностей для многообразной самореализации молодежи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стимулирование распространения здорового образа жизни в городском округе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популяризация физической культуры и спорта среди населения городского округа "Город Архангельск".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lastRenderedPageBreak/>
        <w:t>В связи с чем, целью реализации муниципальной программы является повышение эффективности сфер образования, культуры и молодежной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05">
        <w:rPr>
          <w:rFonts w:ascii="Times New Roman" w:hAnsi="Times New Roman"/>
          <w:sz w:val="28"/>
          <w:szCs w:val="28"/>
        </w:rPr>
        <w:t xml:space="preserve">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Достижение цели характеризуется целевыми индикаторами согласно приложению № 1 к муниципальной программе"; </w:t>
      </w:r>
    </w:p>
    <w:p w:rsidR="00924E7B" w:rsidRDefault="00924E7B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149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 xml:space="preserve">Раздел 2. Перечень подпрограмм и финансовое обеспечение </w:t>
      </w:r>
    </w:p>
    <w:p w:rsidR="00433684" w:rsidRPr="008C54D6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33684" w:rsidRPr="008C54D6" w:rsidRDefault="00433684" w:rsidP="00EC2149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за счет средств городского, областного, федерального бюджетов и иных источников финансирования.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Сведения о финансовом обеспечении реализации муниципальной программы приведены в приложении № 2 к муниципальной программе.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подпрограмм, паспорта которых приведены в разделе 3 "Характеристика подпрограмм муниципальной программы":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1. "Развитие образования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2. "Культура городского округа "Город Архангельск"; подпрограмма 3. "Развитие физической культуры и спорта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4. "Социальная политика";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6. "Профилактика безнадзорности и правонарушений несовершеннолетних";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7. "Молодежь Архангельска".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Мероприятия подпрограмм носят постоянный характер и осуществляются в течение всего срока реализации муниципальной программы.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1.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образования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государственных программ Архангельской области: </w:t>
      </w:r>
      <w:proofErr w:type="gramEnd"/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области", утвержденной постановлением Правительства Архангельской области от 12 октября 2012 года № 463-пп;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области", утвержденной постановлением Правительства Архангельской области от 12 октября 2012 года № 464-пп; </w:t>
      </w:r>
    </w:p>
    <w:p w:rsidR="00DA2C02" w:rsidRDefault="00045473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"Управление государственными финансами и государственным долгом Архангельской области", утвержденной постановлением Правительства</w:t>
      </w:r>
      <w:r w:rsidR="00DA2C02"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lastRenderedPageBreak/>
        <w:t>Архангельской области от 11 октября 2013 года № 474-пп;</w:t>
      </w:r>
      <w:r w:rsidR="00924E7B" w:rsidRPr="00924E7B">
        <w:rPr>
          <w:rFonts w:ascii="Times New Roman" w:hAnsi="Times New Roman"/>
          <w:sz w:val="28"/>
          <w:szCs w:val="28"/>
        </w:rPr>
        <w:t xml:space="preserve"> </w:t>
      </w:r>
      <w:r w:rsidR="00DA2C02">
        <w:rPr>
          <w:rFonts w:ascii="Times New Roman" w:hAnsi="Times New Roman"/>
          <w:sz w:val="28"/>
          <w:szCs w:val="28"/>
        </w:rPr>
        <w:t xml:space="preserve">  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утвержденной постановлением Правительства Архангельской области от 9 октября 2020 года № 664-пп.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2.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"Культура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 "Культура Русского Севера", утвержденной постановлением Правительства Архангельской области от 12 октября 2012 года № 461-пп., а также иных источников финансирования.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3.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области: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(подпрограмма "Развитие системы отдыха и оздоровления детей"), утвержденная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</w:t>
      </w:r>
      <w:proofErr w:type="gramStart"/>
      <w:r w:rsidRPr="00924E7B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 постановлением Правительства Архангельской области от 9 октября 2020 года № 664-пп;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мероприятий подпрограммы 3. "Развитие физической культуры и спорта на территории городского округа "Город Архангельск" предусмотрена с учетом Плана мероприятий ("дорожной карты") "Изменения, направленные на повышение эффективности образования в муниципальном образовании "Город Архангельск", утвержденного распоряжением мэрии города Архангельска от 2 октября 2013 года № 2882р.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4. "Социальная политика"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государственных программ Архангельской области: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(подпрограммы "Повышение качества жизни граждан пожилого возраста и инвалидов в Архангельской области", "Развитие системы отдыха и оздоровления детей"), утвержденной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Реализация мероприятий подпрограммы 4. "Социальная политика" предусмотрена с учетом Плана мероприятий ("дорожная карта") городского округа "Город Архангельск" по повышению значений показателей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t xml:space="preserve">для инвалидов муниципальных объектов и услуг (2015-2030 годы), </w:t>
      </w:r>
      <w:r w:rsidRPr="00924E7B">
        <w:rPr>
          <w:rFonts w:ascii="Times New Roman" w:hAnsi="Times New Roman"/>
          <w:sz w:val="28"/>
          <w:szCs w:val="28"/>
        </w:rPr>
        <w:lastRenderedPageBreak/>
        <w:t xml:space="preserve">утвержденного постановлением мэрии города Архангельска от 25 декабря 2015 года № 116.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5. </w:t>
      </w:r>
      <w:proofErr w:type="gramStart"/>
      <w:r w:rsidRPr="00924E7B">
        <w:rPr>
          <w:rFonts w:ascii="Times New Roman" w:hAnsi="Times New Roman"/>
          <w:sz w:val="28"/>
          <w:szCs w:val="28"/>
        </w:rPr>
        <w:t>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 осуществляется на условиях финансирования из областного и федерального бюджетов в рамках государственной программы Архангельской области 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6. "Профилактика безнадзорности и правонарушений несовершеннолетних" осуществляется за счет средств городского бюджета.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7. "Молодежь Архангельска"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государственной программы Архангельской области "Молодежь Поморья", утвержденной постановлением Правительства Архангельской области от 9 октября 2020 года № 659-пп. </w:t>
      </w:r>
    </w:p>
    <w:p w:rsidR="008412FF" w:rsidRPr="00563C52" w:rsidRDefault="00924E7B" w:rsidP="00F80FC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Для решения поставленных задач и достижения намеченной цели подпрограммой 7. "Молодежь Архангельска" предусматривается реализация мероприятий по содержанию, обеспечению деятельности МБУ "Молодежный центр", а также реализация проектов в области молодежной политики"; </w:t>
      </w:r>
      <w:r w:rsidR="008412FF" w:rsidRPr="00563C5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328" w:rsidRPr="00563C52" w:rsidRDefault="00494328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bCs/>
          <w:sz w:val="28"/>
          <w:szCs w:val="28"/>
        </w:rPr>
        <w:t>Р</w:t>
      </w:r>
      <w:r w:rsidRPr="00563C52">
        <w:rPr>
          <w:rFonts w:ascii="Times New Roman" w:hAnsi="Times New Roman"/>
          <w:b/>
          <w:sz w:val="28"/>
          <w:szCs w:val="28"/>
        </w:rPr>
        <w:t>аздел 3. Характеристика подпрограмм муниципальной программы</w:t>
      </w:r>
    </w:p>
    <w:p w:rsidR="008412FF" w:rsidRPr="00563C52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ПАСПОРТ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подпрограммы 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7655"/>
      </w:tblGrid>
      <w:tr w:rsidR="008412FF" w:rsidRPr="00563C52" w:rsidTr="00F80FC7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2022-2027 годы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городского округа "Город Архангельск" (далее - департамент образования)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9105D">
              <w:rPr>
                <w:sz w:val="24"/>
                <w:szCs w:val="24"/>
              </w:rPr>
              <w:t xml:space="preserve"> </w:t>
            </w:r>
            <w:r w:rsidRPr="00E04290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 Администрации городского округа "Город Архангельск" (далее – департамент транспорта, строительства и городской инфраструктуры)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gramStart"/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образования, частные образовательные учреждения (далее - ЧОУ), муниципальные учреждения городского округа "Город Архангельск", находящиеся в ведении департамента образования (далее - МУ), в том числе: муниципальные общеобразовательные учреждения городского округа "Город Архангельск" (далее - ОУ), муниципальные дошкольные образовательные учреждения городского округа "Город Архангельск" (далее - ДОУ), муниципальные образовательные учреждения дополнительного образования городского округа "Город Архангельск" (далее - УДО), муниципальное бюджетное учреждение городского округа "Город Архангельск</w:t>
            </w:r>
            <w:proofErr w:type="gramEnd"/>
            <w:r w:rsidRPr="00563C52">
              <w:rPr>
                <w:rFonts w:ascii="Times New Roman" w:hAnsi="Times New Roman"/>
                <w:sz w:val="28"/>
                <w:szCs w:val="28"/>
              </w:rPr>
              <w:t>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 (далее - Центр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")</w:t>
            </w:r>
          </w:p>
        </w:tc>
      </w:tr>
      <w:tr w:rsidR="008412FF" w:rsidRPr="00563C52" w:rsidTr="00F80FC7">
        <w:trPr>
          <w:trHeight w:val="507"/>
        </w:trPr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Обеспечение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городского округа "Город Архангельск".</w:t>
            </w:r>
          </w:p>
          <w:p w:rsidR="008412FF" w:rsidRPr="00563C52" w:rsidRDefault="008412FF" w:rsidP="00F80FC7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Задача 1.1. Создание условий для обеспечения доступности и качества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городского округа "Город Архангельск"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1. </w:t>
            </w:r>
            <w:r w:rsidRPr="00563C52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консультирова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10. Уровень обеспеченности (укомплектованности) кадрами в образовательных учреждениях.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11. Количество детей из малоимущих семей, обучающихся в ОУ, получивших горячее питание.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12. Количество маршрутов по обеспечению бесплатного подвоза к месту учебы и обратно учащихся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14. Значение итоговой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оценки качества финансового менеджмента департамента образования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16. Количество объектов МУ, на которых выполнены работы по капитальному ремонту.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20. Соотношение победителей и призеров конкурсов к общему количеству участников конкурса.</w:t>
            </w:r>
          </w:p>
          <w:p w:rsidR="008412FF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21. Доля детей, охваченных системой 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персонифицированного финансирования дополнительного образования детей.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22. Доля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24. Количество объектов МУ, на которых реализованы мероприятия по развитию материально - технической базы.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25. Доля МУ,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оснащению кабинетов профилактики безопасности дорожно-транспортного травматизма.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26.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Доля МУ, в которых проведены мероприятия по обустройству плоскостных спортивных сооружений.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27. Количество предписаний надзорных органов, исполненных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28.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придаточного аппарата и орбиты, и обратно.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29. Количество объектов МУ,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Целевой индикатор 32. 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7139DD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</w:tcPr>
          <w:p w:rsidR="008412FF" w:rsidRPr="007139DD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программы составит </w:t>
            </w:r>
            <w:r w:rsidRPr="007139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>46 5</w:t>
            </w:r>
            <w:r w:rsidR="00BE0B28">
              <w:rPr>
                <w:rFonts w:ascii="Times New Roman" w:hAnsi="Times New Roman"/>
                <w:sz w:val="28"/>
                <w:szCs w:val="28"/>
              </w:rPr>
              <w:t>31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0B28">
              <w:rPr>
                <w:rFonts w:ascii="Times New Roman" w:hAnsi="Times New Roman"/>
                <w:sz w:val="28"/>
                <w:szCs w:val="28"/>
              </w:rPr>
              <w:t>847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>,</w:t>
            </w:r>
            <w:r w:rsidR="00BE0B28">
              <w:rPr>
                <w:rFonts w:ascii="Times New Roman" w:hAnsi="Times New Roman"/>
                <w:sz w:val="28"/>
                <w:szCs w:val="28"/>
              </w:rPr>
              <w:t>4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84"/>
              <w:gridCol w:w="1485"/>
              <w:gridCol w:w="1485"/>
              <w:gridCol w:w="1485"/>
              <w:gridCol w:w="1485"/>
            </w:tblGrid>
            <w:tr w:rsidR="008412FF" w:rsidRPr="00F3472C" w:rsidTr="00F80FC7">
              <w:tc>
                <w:tcPr>
                  <w:tcW w:w="1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Годы реализации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</w:t>
                  </w: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программы</w:t>
                  </w: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Источники финансового обеспечения, тыс. руб.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Бюджетные ассигнования городского бюджета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2 070 033,6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4 586 930,4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462 420,8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7 119 384,8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BE0B2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317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708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BE0B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 w:rsidR="00BE0B28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E0B28">
                    <w:rPr>
                      <w:rFonts w:ascii="Times New Roman" w:hAnsi="Times New Roman"/>
                      <w:sz w:val="24"/>
                      <w:szCs w:val="24"/>
                    </w:rPr>
                    <w:t>997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BE0B2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BE0B2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285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BE0B2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8 1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992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1 963 116,2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5 246 163,1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441 765,8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7 651 045,1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1 963 116,2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1 963 116,2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1 963 116,2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BE0B2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12 2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207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BE0B2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685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575D1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2 78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575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955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575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575D11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46 5</w:t>
                  </w:r>
                  <w:r w:rsidR="00575D11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575D11">
                    <w:rPr>
                      <w:rFonts w:ascii="Times New Roman" w:hAnsi="Times New Roman"/>
                      <w:sz w:val="24"/>
                      <w:szCs w:val="24"/>
                    </w:rPr>
                    <w:t>847</w:t>
                  </w: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575D11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8412FF" w:rsidRPr="00563C5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328" w:rsidRDefault="00494328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сферы реализации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/>
          <w:b/>
          <w:sz w:val="28"/>
          <w:szCs w:val="28"/>
        </w:rPr>
        <w:t xml:space="preserve">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Муниципальная система образования городского округа "Город Архангельск" – это развитая сеть учреждений, которые предоставляют широкий спектр образовательных услуг.</w:t>
      </w: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Для обеспечения прав граждан на образование, решения вопросов </w:t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непрерывного и дифференцированного обучения и воспитания в городском округе "Город Архангельск" в 2023 – 2024 учебном году функционирует 117 МУ, из них: 59 ДОУ, 3 основных общеобразовательных школы, 48 средних общеобразовательных школ, 1 открытая (сменная) школа, 5 УДО, 1 Центр "</w:t>
      </w:r>
      <w:proofErr w:type="spellStart"/>
      <w:r w:rsidRPr="00563C52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Pr="00563C52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8412FF" w:rsidRDefault="008412FF" w:rsidP="008412FF">
      <w:pPr>
        <w:spacing w:after="0" w:line="240" w:lineRule="auto"/>
        <w:ind w:firstLine="4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Доступность дошкольного образования обеспечена благодаря реализации национального проекта "Демография", в рамках которого с 2018 года на территории нашего города введено дополнительно 2370 новых мест за счет строительства и комплексного капитального ремонта, благодаря чему сейчас насчитывается 3620 мест для детей раннего возраста. К положительным результатам можно отнести и тот факт, что впервые в рамках комплектования на 2023-2024 учебный год дети 3-х летнего возраста (2020 года рождения) направлены в желаемые детские сады, в том числе и по переводу.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 xml:space="preserve">В каждый детский сад направлены дети 2021 года рождения, имеющие право на первоочередной прием, в том числе в детские сады № 50, № 178 (которые </w:t>
      </w:r>
      <w:proofErr w:type="gramEnd"/>
    </w:p>
    <w:p w:rsidR="008412FF" w:rsidRPr="00563C52" w:rsidRDefault="008412FF" w:rsidP="008412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>являются наиболее востребованными).</w:t>
      </w:r>
      <w:r w:rsidRPr="00563C52">
        <w:rPr>
          <w:rFonts w:ascii="Times New Roman" w:hAnsi="Times New Roman"/>
          <w:sz w:val="28"/>
          <w:szCs w:val="28"/>
        </w:rPr>
        <w:t xml:space="preserve"> Охват детей в возрасте от 1 года до 3 лет (актуальный спрос) дошкольным образованием по состоянию на 01.01.2023 – 100%.</w:t>
      </w:r>
    </w:p>
    <w:p w:rsidR="008412FF" w:rsidRPr="00563C52" w:rsidRDefault="008412FF" w:rsidP="00841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Несмотря на положительные тенденции в части обеспеченности населения услугой дошкольного образования, сохраняется потребность в местах для детей раннего возраста в центральной части города, при этом строительство зданий детских садов на 2023-2025 годы не предусмотрено программными мероприятиями. </w:t>
      </w:r>
    </w:p>
    <w:p w:rsidR="008412FF" w:rsidRPr="00563C52" w:rsidRDefault="008412FF" w:rsidP="008412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В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структурных подразделениях Администрации городского округа "Город Архангельск" осуществляются подготовительные мероприятия для дальнейшего строительства (с учетом </w:t>
      </w:r>
      <w:proofErr w:type="spellStart"/>
      <w:r w:rsidRPr="00563C52">
        <w:rPr>
          <w:rFonts w:ascii="Times New Roman" w:hAnsi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из федерального и регионального бюджетов) на проблемных в части комплектования территориях.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"Город Архангельск" от 06.04.2023 № 572 принято решение о комплексном развитии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территорий, в том числе в границах части элемента планировочной структуры: просп. Советских космонавтов, просп. Новгородский, ул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. Карла Либкнехта, ул.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Поморская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> </w:t>
      </w:r>
      <w:r w:rsidRPr="00563C52">
        <w:rPr>
          <w:rFonts w:ascii="Times New Roman" w:hAnsi="Times New Roman"/>
          <w:spacing w:val="-4"/>
          <w:sz w:val="28"/>
          <w:szCs w:val="28"/>
          <w:lang w:eastAsia="ru-RU"/>
        </w:rPr>
        <w:t>площадью 0,4660 га</w:t>
      </w:r>
      <w:r w:rsidRPr="00563C52">
        <w:rPr>
          <w:rFonts w:ascii="Times New Roman" w:hAnsi="Times New Roman"/>
          <w:sz w:val="28"/>
          <w:szCs w:val="28"/>
          <w:lang w:eastAsia="ru-RU"/>
        </w:rPr>
        <w:t>, предусмотрено строительство детского сада на 125 мест.</w:t>
      </w: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С учетом плотной застройки центральной части города Архангельска формируются земельные участки для дальнейшего строительства: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 xml:space="preserve">детский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сад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60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мест,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Поморская,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>Советских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Космонавтов,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Новгородский,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ул. Серафимовича;</w:t>
      </w:r>
      <w:proofErr w:type="gramEnd"/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детский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сад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125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мест,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ул. К. Либкнехта, просп. Обводный Канал, ул. Поморская, </w:t>
      </w:r>
      <w:r w:rsidRPr="00563C52">
        <w:rPr>
          <w:rFonts w:ascii="Times New Roman" w:hAnsi="Times New Roman"/>
          <w:sz w:val="28"/>
          <w:szCs w:val="28"/>
          <w:lang w:eastAsia="ru-RU"/>
        </w:rPr>
        <w:t>просп. Советских Космонавтов.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lastRenderedPageBreak/>
        <w:t>В целях оперативного реагирования на имеющийся спрос граждан в образовательных услугах дошкольного образования и обеспечения их права на общедоступное и бесплатное дошкольное образование ежегодно муниципалитетом реализуются мероприятия, направленные на увеличение количества мест в образовательных учреждениях, в том числе мест для детей с отклонениями в развитии: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перепрофилирование функционирующих групп в соответствии с образовательными потребностями и возрастными особенностями каждого ребенка исходя из потребности родителей в услуге дошкольного образования, за последние три года перепрофилированы 22 группы общеразвивающей направленности в группы компенсирующей и комбинированной направленности для детей с ОВЗ, с 1 сентября 2023 начнут свое функционирование еще 10 групп для детей с тяжелыми нарушениями речи;</w:t>
      </w:r>
      <w:proofErr w:type="gramEnd"/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</w:rPr>
        <w:t xml:space="preserve">субсидирование из городского бюджета представителей малого бизнеса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на реализацию образовательных программ дошкольного образования в соответствии с имеющимися лицензиями на осуществление образовательной деятельности по образовательным программам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дошкольного образования.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рамках поставленных задач по обеспечению доступности качественного образования результаты деятельности ОУ следующие:  показатель успеваемости – 98,9 процента (2018 – 2019 учебный год – 99,2 процента, 2019 – 2020 учебный год – 99,8 процента, 2020 – 2021 учебный год – 98,9 процента, 2021 – 2022 учебный год – 98,15 процента, 2022 – 2023 учебный год – 98,44 процента); показатель качества знаний учащихся (2018 – 2019 учебный год – 54,1 процента, 2019 – 2020 учебный год –58,4 процента, 2020 – 2021 учебный год – 55,6 процента, 2021 – 2022 учебный год – 55,4 процента, 2022 – 2023 учебный год – 55,7 процента).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C52">
        <w:rPr>
          <w:rFonts w:ascii="Times New Roman" w:hAnsi="Times New Roman" w:cs="Times New Roman"/>
          <w:sz w:val="28"/>
          <w:szCs w:val="28"/>
        </w:rPr>
        <w:t>В связи с ежегодным ростом численности учащихся (2018 – 2019 учебный год – 36 365 человек, 2019 – 2020 учебный год – 36 823 человека, 2020 – 2021 учебный год – 36 998 человек, 2021 – 2022 учебный год – 38376 человек, 2022 – 2023 учебный год – 38686 человек) в 2023-2024 учебном году увеличивается на 0,07 процента доля обучающихся, занимающихся в ОУ во вторую смену (2019 – 2020 учебный год</w:t>
      </w:r>
      <w:proofErr w:type="gramEnd"/>
      <w:r w:rsidRPr="00563C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63C52">
        <w:rPr>
          <w:rFonts w:ascii="Times New Roman" w:hAnsi="Times New Roman" w:cs="Times New Roman"/>
          <w:sz w:val="28"/>
          <w:szCs w:val="28"/>
        </w:rPr>
        <w:t xml:space="preserve">11,25 процента, 2020 – 2021 учебный год – 14,45 процента, 2021-2022 учебный год – 14,53 процента, 2022-2023 учебный год (на 31.08.2023) – 14,6 процента).  </w:t>
      </w:r>
      <w:proofErr w:type="gramEnd"/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Благодаря системному проведению школьного, муниципального,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регионального, всероссийского этапов олимпиады школьников, интеллектуальных</w:t>
      </w:r>
      <w:r w:rsidRPr="00563C52">
        <w:rPr>
          <w:rFonts w:ascii="Times New Roman" w:hAnsi="Times New Roman" w:cs="Times New Roman"/>
          <w:sz w:val="28"/>
          <w:szCs w:val="28"/>
        </w:rPr>
        <w:t xml:space="preserve"> и творческих конференций и конкурсов в городе Архангельске сформирована система отбора и поддержки одаренных и талантливых детей.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УДО осуществляется целенаправленный процесс воспитания, развития и обучения личности ребенка посредством реализации дополнительных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общеразвивающих программ, оказания дополнительных образовательных услуг,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организационно-массовой и информационно-образовательной деятельности сверх основных образовательных программ.</w:t>
      </w:r>
      <w:r w:rsidRPr="00563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sz w:val="28"/>
          <w:szCs w:val="28"/>
        </w:rPr>
        <w:t>В 2022 году 79 процентов детей городского округа "Город Архангельск" в возрасте от 5 до 18 лет (от общего количества проживающих на территории города) охвачено системой дополнительного образования.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lastRenderedPageBreak/>
        <w:t>В целях реализации мероприятий федерального проекта "Успех каждого ребенка" национального проекта "Образование", в рамках обеспечения равной доступности качественного дополнительного образования на территории городского округа "Город Архангельск" реализуется система персонифицированного финансирования дополнительного образования детей, заключающаяся в предоставлении детям услуг дополнительного образования через выдачу сертификатов дополнительного образования. С целью обеспечения использования сертификатов дополнительного образования департамент образования руководствуется региональными Правилами персонифицированного финансирования дополнительного образования детей,  ежегодно принимает программу персонифицированного финансирования дополнительного образования детей в городском округе "Город Архангельск".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системе образования городского округа "Город Архангельск" проводится планомерная и целенаправленная работа по совершенствованию форм и методов патриотического воспитания детей и молодежи, повышению социальной и гражданской ответственности подрастающего поколения. Система кадетского образования является неотъемлемой частью системы образования города Архангельска. Кадетские классы функционируют в целях  интеллектуального, культурного, физического и духовно-нравственного развития кадетов, их адаптации к жизни в обществе, создания основы </w:t>
      </w:r>
      <w:r w:rsidRPr="00563C52">
        <w:rPr>
          <w:rFonts w:ascii="Times New Roman" w:hAnsi="Times New Roman" w:cs="Times New Roman"/>
          <w:sz w:val="28"/>
          <w:szCs w:val="28"/>
        </w:rPr>
        <w:br/>
        <w:t xml:space="preserve">для подготовки несовершеннолетних граждан к государственной или муниципальной службе. С 2012 года наблюдается увеличение кадетских классов и стабильность в сохранении контингента данных классов, что подтверждает их востребованность.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Ежегодно крайне высокой остается потребность в капитальном ремонте и обустройстве территорий МУ. Так, в ведении департамента образования находится в 2022 – 2023 учебном году 117 МУ, на балансе которых числится 182 объекта. 81 учреждение в 2023 году направило заявки с обоснованием необходимости проведения капитального ремонта зданий, обустройства прилегающих территорий.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Ресурсное обеспечение МУ соответствует современным требованиям.  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Таким образом, в предстоящие годы необходимо продолжить следующие направления уже начатой работы: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модернизация зданий МУ, построенных в 30 – 70 годах XX века, направленная на снижение процента их технического износа и улучшения условий обучения детей, в рамках проведения работ по капитальному ремонту объектов образования, обеспечению антитеррористической защищенности, исполнению предписаний надзорных органов;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открытие дополнительных мест в образовательных организациях, реализующих образовательные программы дошкольного, начального общего, основного общего,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обеспечение доступности дошкольного, начального, основного,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создание среды, обеспечивающей доступность качественного образования для лиц с ограниченными возможностями здоровья и инвалидов, </w:t>
      </w:r>
      <w:r w:rsidRPr="00563C52">
        <w:rPr>
          <w:rFonts w:ascii="Times New Roman" w:hAnsi="Times New Roman" w:cs="Times New Roman"/>
          <w:sz w:val="28"/>
          <w:szCs w:val="28"/>
        </w:rPr>
        <w:br/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с учетом особенностей их психофизического развития и состояния здоровья;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оптимизация учёта детей, обучающихся по образовательным программам дошкольного, начального общего, основного общего, среднего общего образования, дополнительным общеразвивающим программам;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развитие системы востребованного дополнительного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t xml:space="preserve">обучающихся, получающих начальное общее образование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br/>
        <w:t>в ОУ,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питанием, детей из малоимущих семей, обучающихся в ОУ, горячим питанием;</w:t>
      </w:r>
    </w:p>
    <w:p w:rsidR="008412FF" w:rsidRPr="00563C52" w:rsidRDefault="008412FF" w:rsidP="00F80FC7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поддержка и поощрение педагогических работников образовательных учреждений за особые заслуги в профессиональной деятельности;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привлечение и закрепление педагогических работников в системе образования города за счёт предоставления социальной поддержки педагогическим работникам МУ на компенсацию расходов за наем (поднаем), аренду жилого помещения на территории городского округа "Город Архангельск";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3C52">
        <w:rPr>
          <w:rFonts w:ascii="Times New Roman" w:hAnsi="Times New Roman"/>
          <w:sz w:val="28"/>
          <w:szCs w:val="28"/>
        </w:rPr>
        <w:t>рганизация целенаправленной воспитательной работы, формирование системы выявления и поддержки талантливых и одаренных детей.</w:t>
      </w:r>
    </w:p>
    <w:p w:rsidR="008412FF" w:rsidRPr="00563C52" w:rsidRDefault="008412FF" w:rsidP="008412F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Pr="00563C52">
        <w:rPr>
          <w:rFonts w:ascii="Times New Roman" w:hAnsi="Times New Roman" w:cs="Times New Roman"/>
          <w:spacing w:val="-4"/>
          <w:sz w:val="28"/>
          <w:szCs w:val="28"/>
        </w:rPr>
        <w:t>"Развитие образования</w:t>
      </w:r>
      <w:r w:rsidRPr="00563C5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"Город Архангельск"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134"/>
        <w:gridCol w:w="1276"/>
        <w:gridCol w:w="1417"/>
        <w:gridCol w:w="1276"/>
        <w:gridCol w:w="1276"/>
        <w:gridCol w:w="1417"/>
      </w:tblGrid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Управление культуры Администрации городского округа "Город Архангельск" (далее  –  управление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 </w:t>
            </w:r>
          </w:p>
        </w:tc>
      </w:tr>
      <w:tr w:rsidR="008412FF" w:rsidRPr="00563C52" w:rsidTr="00F80FC7">
        <w:trPr>
          <w:trHeight w:val="1770"/>
        </w:trPr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культуры, муниципальные учреждения культуры городского округа "Город Архангельск"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– муниципальные учреждения культуры), муниципальные бюджетные учреждения дополнительного образования городского округа "Город Архангельск", находящиеся в ведении управления культуры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 –  муниципальные учреждения дополнительного образования сферы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1. Повышение эффективности деятельности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доступности культурных благ для всех массовых групп и слоев населения городского округа "Город Архангельск",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1.2. Повышение уровня безопасности и комфортности при оказании услуг населению (выполнении работ)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уровня предоставления дополнительного образования  учащимся в муниципальных учреждениях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Сохранение контингента учащихся</w:t>
            </w:r>
            <w:r w:rsidRPr="00563C5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муниципальных учреждениях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2.2. Повышение уровня безопасности и комфортности при оказании услуг населению (выполнении работ) муниципальными учреждениями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культуры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3.1. Обеспечение эффективности деятельности управления культуры 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Количество участников клубных формирований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2. Число посещений культурно-массовых мероприятий учреждений культурно-досугового типа.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Число посещений общедоступных муниципальных библиотек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Количество муниципальных учреждений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8. Доля детей, охваченных дополнительными предпрофессиональными программами в области искусств в муниципальных учреждениях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дополнительного образования сферы культуры, от общей численности детей в возрасте от 7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11. Доля муниципальных служащих управления культуры и молодежной политики,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и молодежной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12. Количество предписаний надзорных органов, исполненных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Значение итоговой </w:t>
            </w:r>
            <w:proofErr w:type="gramStart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качества финансового менеджмента управления культуры</w:t>
            </w:r>
            <w:proofErr w:type="gramEnd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молодежной политики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году.</w:t>
            </w:r>
          </w:p>
        </w:tc>
      </w:tr>
      <w:tr w:rsidR="008412FF" w:rsidRPr="00563C52" w:rsidTr="00F80FC7">
        <w:tc>
          <w:tcPr>
            <w:tcW w:w="2047" w:type="dxa"/>
            <w:vMerge w:val="restart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источники финансового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обеспечения реализации подпрограммы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6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Общий объем финансового обеспечения реализации подпрограммы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="00812C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12C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812C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Годы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6662" w:type="dxa"/>
            <w:gridSpan w:val="5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Источники финансового обеспечения, тыс. руб.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городского бюджета</w:t>
            </w:r>
          </w:p>
        </w:tc>
        <w:tc>
          <w:tcPr>
            <w:tcW w:w="1417" w:type="dxa"/>
            <w:vMerge w:val="restart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7" w:type="dxa"/>
            <w:vMerge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63C52" w:rsidTr="00F80FC7">
        <w:trPr>
          <w:trHeight w:val="20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671 369,8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50 275,8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248,3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722 893,9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20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379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510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81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792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,8 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043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,6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12C1E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633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043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1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3 9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22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752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148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2 000,0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861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</w:tr>
    </w:tbl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сферы реализации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 направлены на создание условий для эффективной работы муниципальных учреждений культуры и  муниципальных учреждений дополнительного образования сферы культуры, реализации конституционных прав жителей города на свободу творчества, участие в культурной жизни городского округа "Город Архангельск", получение детьми бесплатного дополнительного образования в сфере культуры. Реализация подпрограммы позволит создать предпосылки для улучшения качества предоставляемых услуг в сфере культуры на ближайшие годы.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2019 года в Российской Федерации реализуется национальный проект "Культура",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разработанный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Президента Российской Федерации от 7 мая 2018 года № 204 "О национальных целях и стратегических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задачах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развития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Федерации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до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2024 года" и скорректированный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Президента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21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июля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2020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№ 474 "О национальных целях развития Российской Федерации на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 до 2030 года". Национальным проектом "Культура" определены ключевые направления развития сферы культуры: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обеспечение качественно нового уровня развития инфраструктуры культуры;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создание условий для реализации творческого потенциала нации;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цифровизация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услуг и формирование информационного пространства </w:t>
      </w: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в сфере культуры.</w:t>
      </w:r>
    </w:p>
    <w:p w:rsidR="008412FF" w:rsidRPr="00563C52" w:rsidRDefault="008412FF" w:rsidP="008412F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Сеть муниципальных учреждений культуры городского округа "Город Архангельск" объединяет девять юридических лиц, в том числе: 7 учреждений клубного типа (культурные центры и Дворец культуры), централизованная библиотечная система и парк аттракционов. Уровень фактической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обеспеченности муниципальными учреждениями культуры составляет: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учреждениями культуры клубного типа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146,6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библиотеками – 101 процент с точками доступа к сети интернет, без точек доступа к сети интернет – 92,5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парками культуры 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10 процентов.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Высокий процент обеспеченности городского округа учреждениями клубного типа обусловлен высокой протяженностью города и наличием островных территорий.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существует потребность строительства в динамично развивающемся территориальном округе Майская Горка здания многофункционального культурного центра для предоставления услуг учреждения клубного типа, библиотечного обслуживания и услуг по дополнительному образованию в сфере культуры.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муниципальными учреждениями культуры проводится около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тысяч мероприятий, количество посещений которых составляет более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1 000,0 тысяч единиц. Наибольшей популярностью у населения пользуются массовые формы культурно-досуговых мероприятий: народные гуляния, фестивали, конкурсы, тематические и праздничные концерты.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учреждениях культуры функционируют более 500 клубных формирований с числом участников более 10 тысяч человек. Этот показатель является стабильным на протяжении последних лет. Участники творческих коллективов муниципальных учреждений культуры ежегодно добиваются высоких результатов на международных, всероссийских, региональных, городских фестивалях и конкурсах.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учреждение культуры городского округа "Город Архангельск" "Централизованная библиотечная система» объединяет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 муниципальных библиотек, пользователями которых являются более 70 тысяч </w:t>
      </w: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архангелогородцев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учреждения культуры оказывают населению услуги, которые, в первую очередь, направлены на удовлетворение эстетических и информационных потребностей людей и призваны способствовать созданию более высокого уровня жизни. Они формируют фундамент человеческого капитала, необходимый для любой сферы жизнедеятельности.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Перед муниципальными учреждениями культуры стоит задача обеспечения доступности культурных благ для всех массовых групп и слоев населения городского округа "Город Архангельск" путем реализации основных направлений культурной политики и поиска внутренних резервов, источников развития, инновационного потенциала, рационального использования накопленного опыта.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функционируют семь муниципальных учреждений дополнительного образования сферы культуры: пять детских школ искусств и одна музыкальная школа. Их основной контингент ежегодно составляет  около 2 300 детей. Более 1 000 учащихся ежегодно становятся участниками, а около 500 учащихся – лауреатами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дипломантами городских, региональных, всероссийских и международных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конкурсов, фестивалей, выставок. С участием учащихся детских школ искусств ежегодно проводится около 250 концертно-просветительских мероприятий.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городском округе "Город Архангельске" сложилась устойчивая сеть муниципальных учреждений культуры и дополнительного образования в сфере культуры, работающих на решение основных задач государственной культурной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Вместе с тем, несмотря на работы, проводимые в течение последних лет, актуальным остается вопрос технического состояния объектов культуры, их материально-техническая база. Требуется проведение капитального ремонта во всех зданиях. Если капитальный ремонт детских школ иску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сств вкл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ючен в мероприятия национального проекта "Культура", то учреждения культурно-досугового типа, расположенные в городских округах, не могут быть участниками указанного национального проекта.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здания муниципальных учреждений культуры и муниципальных учреждений дополнительного образования сферы культуры имеют давний срок эксплуатации, что, безусловно, влияет на степень износа систем и конструкций, а также приводит к несоответствию зданий и строений требованиям действующих строительных, санитарных и пожарных норм. 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настоящее время потребитель услуг в сфере культуры ориентирован по получение качественных услуг в современных комфортных условиях. Предоставление учреждениями культуры услуг, отвечающих запросам населения, требует обновления материально-технической базы, включающего, в том числе современное звуковое, световое и мультимедийное оборудование, сценические костюмы.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Решение указанных проблем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и внутренних инженерных коммуникаций муниципальных учреждений культуры и муниципальных учреждений  дополнительного образования сферы культуры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Актуальными направлениями остаются 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следующие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продолжение модернизации инфраструктуры сферы культуры городского округа "Город Архангельск";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повышение квалификации специалистов муниципальных учреждений культуры;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повышение эффективности деятельности муниципальных учреждений сферы культуры, в том числе за счет развития новых форм работы, учитывающих культурные запросы населения на организацию содержательного досуга и получение новых компетенций, а также участие в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грантовых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конкурсах в целях получения дополнительного финансирования на реализацию культурных инициатив.</w:t>
      </w:r>
    </w:p>
    <w:p w:rsidR="008412FF" w:rsidRPr="00563C52" w:rsidRDefault="008412FF" w:rsidP="00494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сохранения и развития кадрового потенциала сферы культуры городского округа "Город Архангельск" одной из главных отраслевых задач является обеспечение достойного уровня оплаты труда путем доведения размера средней заработной платы работников муниципальных учреждений культуры и педагогических работников муниципальных учреждений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дополнительного образования сферы культуры до размера средней заработной платы в Архангельской области.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Стабилизация выплаты заработной платы и регулярное ее повышение способствует, в том числе привлечению в сферу культуры талантливых молодых специалистов. Кроме того, </w:t>
      </w:r>
      <w:r w:rsidRPr="00563C52">
        <w:rPr>
          <w:rFonts w:ascii="Times New Roman" w:hAnsi="Times New Roman"/>
          <w:sz w:val="28"/>
          <w:szCs w:val="28"/>
        </w:rPr>
        <w:t xml:space="preserve">в целях стимулирования творческой деятельности в сфере культуры, содействия повышению престижа работников культуры учреждена премия Главы городского округа "Город Архангельск" лучшим руководителям и работникам муниципальных учреждений городского округа "Город Архангельск", </w:t>
      </w:r>
      <w:r w:rsidRPr="00563C52">
        <w:rPr>
          <w:rFonts w:ascii="Times New Roman" w:hAnsi="Times New Roman"/>
          <w:sz w:val="28"/>
          <w:szCs w:val="28"/>
        </w:rPr>
        <w:br/>
        <w:t xml:space="preserve">находящихся в ведении управления культуры. Также учреждена отдельная премия Главы городского округа "Город Архангельск" для лучших преподавателей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дополнительного образования сферы культуры</w:t>
      </w:r>
      <w:r w:rsidRPr="00563C52">
        <w:rPr>
          <w:rFonts w:ascii="Times New Roman" w:hAnsi="Times New Roman"/>
          <w:sz w:val="28"/>
          <w:szCs w:val="28"/>
        </w:rPr>
        <w:t>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повышение эффективности сфер образования, культуры, физической культуры и спорта, социальной политики.</w:t>
      </w:r>
    </w:p>
    <w:p w:rsidR="008412FF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3 "Развитие физической культуры и спорта на территории городского округа "Город Архангельск" </w:t>
      </w:r>
    </w:p>
    <w:p w:rsidR="008412FF" w:rsidRPr="00C17D5A" w:rsidRDefault="008412FF" w:rsidP="008412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92"/>
        <w:gridCol w:w="1651"/>
        <w:gridCol w:w="1701"/>
        <w:gridCol w:w="1559"/>
        <w:gridCol w:w="1418"/>
        <w:gridCol w:w="1275"/>
      </w:tblGrid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E0131" w:rsidTr="00F80FC7">
        <w:trPr>
          <w:trHeight w:val="22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городского округа "Город Архангельск" (далее – управление по физической культуре и спорту)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физической культуре и спорту, муниципальные бюджетные учреждения дополнительного образования городского округа "Город Архангельск", находящиеся в ведении управления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физической культуре и спорту (далее – муниципальные учреждения дополнительного образования), муниципальное автономное учреждение физической культуры и спорта городского округа "Город </w:t>
            </w:r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Архангельск" "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- спортивный комплекс имени А.Ф. 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"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1. Повышение уровня предоставления дополнительного образования учащимся в муниципальных учреждениях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Сохранение контингента учащихся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Совершенствование организации работы по развитию физической культуры и спорта среди различных групп населения и создание условий для охраны и укрепления здоровья спортсменов и других участвующих в спортивных соревнованиях и тренировочных мероприятиях лиц, обеспечение спортсменам и тренерам необходимых условий для тренировок.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Предоставление спортивной базы для проведения спортивных соревнований и тренировочных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физической культуры и спорта.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Обеспечение эффективной деятельности управления по физической культуре и спорту</w:t>
            </w:r>
          </w:p>
        </w:tc>
      </w:tr>
      <w:tr w:rsidR="008412FF" w:rsidRPr="005E0131" w:rsidTr="00F80FC7">
        <w:trPr>
          <w:trHeight w:val="59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2. 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3. Уровень обеспеченности (укомплектованности) кадрами муниципальных учреждений дополнительного образования.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Количество официальных спортивных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официальных физкультурных мероприятий, проводимых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5. Уровень обеспеченности (укомплектованности)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кадрами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ФСК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7. Значение итоговой оценки качества финансового менеджмента управления по физической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культуре и спорту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Количество участников официальных физкультурных и официальных спортивных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Доля детей, охваченных услугами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11. </w:t>
            </w:r>
            <w:r w:rsidRPr="0058109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Доля учащихся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физической культуре и спорту.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12. Соотношение количества победителей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призеров конкурса в сфере физической культуры и спорта к общему количеству участников конкурса.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муниципальных учреждений городского округа "Город Архангельск", в которых проведены работы по капитальному ремонту имущества.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15.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обустройству плоскостных спортивных сооружений.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Количество</w:t>
            </w:r>
            <w:r w:rsidRPr="00581092">
              <w:rPr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</w:tr>
      <w:tr w:rsidR="008412FF" w:rsidRPr="00581092" w:rsidTr="00F80FC7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1 911 300,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 реализации подпрограммы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8412FF" w:rsidRPr="00725D37" w:rsidTr="00F80FC7">
        <w:trPr>
          <w:trHeight w:val="4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725D37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12FF" w:rsidRPr="00581092" w:rsidTr="00F80FC7">
        <w:trPr>
          <w:trHeight w:val="3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7328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338 291,2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8C5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361 993,4</w:t>
            </w:r>
          </w:p>
          <w:p w:rsidR="007328C5" w:rsidRPr="00581092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329 521,8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78 00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7B">
              <w:rPr>
                <w:rFonts w:ascii="Times New Roman" w:hAnsi="Times New Roman"/>
                <w:sz w:val="24"/>
                <w:szCs w:val="24"/>
              </w:rPr>
              <w:t>429 008,8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280 052,9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280 081,7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280 081,7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280 081,7</w:t>
            </w:r>
          </w:p>
        </w:tc>
      </w:tr>
      <w:tr w:rsidR="008412FF" w:rsidRPr="00581092" w:rsidTr="00F80FC7">
        <w:trPr>
          <w:trHeight w:val="329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1 785 089,4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1 911 300,2</w:t>
            </w:r>
          </w:p>
        </w:tc>
      </w:tr>
    </w:tbl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"Развитие физической культуры и спорта на территории городского округа "Город Архангельск" 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городском округе "Город Архангельск" функционируют </w:t>
      </w: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>8 муниципальных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учреждений дополнительного образования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МАУ ФСК им. А.Ф. </w:t>
      </w:r>
      <w:proofErr w:type="spellStart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имеющих в своем распоряжении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14 универсальных и специализированных спортивных залов, гребную базу,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яхт-клуб, 2 стадиона, лыжную базу. Муниципальные учреждения дополнительного образования предоставляют муниципальные услуги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>по реализации дополнительных образовательных программ спортивной подготовки и дополнительных общеразвивающих программ за счет средств городского бюджета в соответствии с муниципальным заданием.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и спорту, играет значительную роль в спортивных успехах городского округа "Город Архангельск" и Архангельской области в целом.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В 2021 году численность обучающихся в муниципальных учреждениях, подведомственных управлению по физической культуре и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 37 видам спорта составила порядка 6 000 человек.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Учебно-тренировочные занятия проводятся 206 тренерами, в том числе 142 тренера имеют высшую квалификационную категорию, 39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первую категорию, 25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вторую категорию.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массового вовлечения граждан городского округа "Город Архангельск" в занятия физической культурой и спортом, а также роста участия граждан городского округа "Город Архангельск" в официальных физкультурно-оздоровительных и спортивно-массовых мероприятиях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в 2013 году создано МАУ ФСК им. А.Ф. </w:t>
      </w:r>
      <w:proofErr w:type="spell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, которое имеет в своем распоряжении бассейн, универсальный зал, зал борьбы, стадион.</w:t>
      </w:r>
      <w:proofErr w:type="gramEnd"/>
    </w:p>
    <w:p w:rsidR="008412FF" w:rsidRPr="000555B6" w:rsidRDefault="008412FF" w:rsidP="00F80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составляющей, определяющей качество предоставляемых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физической культуры и спорта, является техническое состояние имущества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спорту. Давний срок эксплуатации, высокая востребованность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интенсивность загрузки обуславливают износ систем жизнеобеспечения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конструкций. Для решения вышеуказанных проблем и надлежащего функционирования инженерных коммуникаций необходимо проведение работ по капитальному ремонту имущества муниципальных учреждений городского округа "Город Архангельск", подведомственных управлению по физической культуре и спорту. 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способствовать 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повышению эффективности использования ресурсов муниципальных учреждений городского округа "Город Архангельск", подведомственных управлению по физической культуре и спорту, а также способствовать раскрытию их социально-экономического потенциала, что позволит создать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"Город Архангельск" условия для развития физической культуры и массового спорта.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служить достижению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фрагмента программы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"Развитие социальной сферы городского округа "Город Архангельск"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EA2AF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1928"/>
        <w:gridCol w:w="1985"/>
        <w:gridCol w:w="2126"/>
      </w:tblGrid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trHeight w:val="680"/>
        </w:trPr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rPr>
          <w:trHeight w:val="7365"/>
        </w:trPr>
        <w:tc>
          <w:tcPr>
            <w:tcW w:w="2041" w:type="dxa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Цели и задачи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Совершенствование координации деятельности в сфере социальной политики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1.1. Обеспечение эффективной деятельности управления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вопросам семьи,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2. Повышение эффективности осуществления деятельности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вопросам опеки и попечительства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Повышение эффективности мероприятий по пропаганде семейных ценностей, профилактике социального сиротства, установлению профессиональной опеки.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Повышение уровня и качества оказания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Совершенствование системы предоставления мер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3.2. Создание условий для вовлечения отдельных категорий граждан в городском округе "Город Архангельск" в мероприятия, направленные на улучшение качества их жизни.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Цель 4. Обеспечение реализации прав детей школьного возраста до 17 лет (включительно) городского округа "Город Архангельск" на организацию отдыха в каникулярное время.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Задача 4.1. Создание условий для организации отдыха детей школьного возраста до 17 лет (включительно) в каникулярное время.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Целевые индикаторы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1. Значение итоговой оценки качества финансового менеджмента управления по вопросам семьи, опеки 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а также участвовавших в научно-практических конференциях, обучающих семинарах, тренингах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 соответствующем году, от общего числа муниципальных служащих управления по вопросам семьи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Целевой индикатор 3. Удельный вес детей-сирот и детей, оставшихся без попечения родителей, устроенных в семьи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lastRenderedPageBreak/>
              <w:t>граждан, от общего количества выявленных детей-сирот и детей, оставшихся без попечения родителей.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и координируемыми управлением по вопросам семьи, опеки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br/>
              <w:t>и попечительства, от общего количества жителей городского округа "Город Архангельск.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9. Количество мероприятий по работе с гражданами старшего поколения.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10. Количество мероприятий по работе с членами семей погибших военнослужащих.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11. Количество мероприятий по работе с семьями, имеющими детей.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лагерях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 круглосуточным пребыванием детей, организациях отдыха детей и их оздоровления с дневным пребыванием детей в каникулярное время,</w:t>
            </w:r>
            <w:r w:rsidR="00F80FC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от общего количества детей школьного возраста до 17 лет (включительно)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14. Количество детей, воспитывающихся в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 обратно в сопровождении законных представителей.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16. Количество проведенных городских конкурсов в сфере социальной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17. Количество семей военнослужащих и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 и Украины с 24 февраля 2022 года, которым будет произведена единовременная денежная выплата.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18. </w:t>
            </w:r>
            <w:proofErr w:type="gramStart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военнослужащего и лиц, проходивших службу в войсках национальной гвардии Российской Федерации и имевших специальное звание полиции, либо призванные на военную службу по мобилизации в соответствии с Указом Президента Российской Федерации от 21 сентября 2022 года № 647 "Об объявлении частичной мобилизации в</w:t>
            </w:r>
            <w:proofErr w:type="gramEnd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территории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Объемы и источники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C5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Общий объем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 составит 981 461,4 тыс. руб., в том числе: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Годы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ы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Источники финансового обеспечения, тыс. руб.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Итого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городской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93 485,9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43 938,6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137 424,5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130 710,2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51 317,7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182 027,9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110 656,0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53 510,5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164 166,5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110 656,0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165 947,5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110 656,0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165 947,5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110 656,0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165 947,5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666 820,1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314 641,3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981 461,4</w:t>
            </w:r>
          </w:p>
        </w:tc>
      </w:tr>
    </w:tbl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Действующая в настоящее время система государственной помощи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обеспечивает необходимого уровня социальной защищенности наиболее уязвимых слоев населения. Одна из задач органов местного самоуправления – их защита и поддержка.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Количество социально незащищенных граждан по-прежнему остается значительным. Так, в городе Архангельске на 1 января 2020 года проживает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354 103 граждан, из них: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68 257 детей и подростков (19 процентов от населения в целом),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том числе, 722 – детей-сирот и детей, оставшихся без попечения родителей,   1 442 – дети-инвалиды;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2 622 – многодетны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семьи, в которых воспитываются 8 371 ребенок;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109 909 – граждан пенсионного возраста, в том числе, 54 747 человек старше 65 лет, 1 218 человек – Ветераны Великой Отечественной войны;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25 872 – граждане с ограниченными возможностями здоровья.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Современная ситуация требует структурированного подхода к решению социальных проблем.</w:t>
      </w:r>
    </w:p>
    <w:p w:rsidR="008412FF" w:rsidRPr="00563C52" w:rsidRDefault="008412FF" w:rsidP="00F8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социально уязвимыми являются неполные семьи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с несовершеннолетними детьми. В особой заботе нуждаются и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сироты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дети, оставшиеся без попечения родителей. С 2005 года в городе Архангельске установлены дополнительные меры социальной поддержки для детей данных категорий (ежемесячное социальное пособие на детей, находящихся под опекой (попечительством) в малоимущих семьях, родители которых уклоняются от воспитания; ежемесячная выплата на детей, переданных на воспитание в приемные семьи, на частичную оплату коммунальных услуг; </w:t>
      </w: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ежегодная выплата на детей, переданных на воспитание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приемную семью на срок более одного года, на приобретение мебели 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предметов хозяйственного обихода; приобретение жилых помещений детям-сиротам и детям, оставшимся без попечения родителей, лицам из числа детей-сирот и детей, оставшихся без попечения родителей; оплата проезда к месту отдыха и обратно детям-сиротам и детям, оставшимся без попечения родителей.</w:t>
      </w:r>
      <w:proofErr w:type="gramEnd"/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 в органе опеки и попечительства под профессиональной опекой находятся недееспособные граждане, так по состоянию на 1 января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2021 года – 84 человека.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в городе Архангельске уделяется организации отдыха детей в каникулярный период. В 2019 году этим правом воспользовались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4 932 ребенка (в 2018 году – 4 632 ребенка). Потребность родителей (законных представителей) в муниципальной услуге по организации отдыха детей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каникулярное время удовлетворяется на 100 процентов.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 летняя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мпания не состоялась ввиду сложившейся эпидемиологической ситуации, связанной с распространением новой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вирусной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</w:t>
      </w:r>
      <w:r w:rsidRPr="00563C5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-2019.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2021 года в городе Архангельске проживает 93 семьи погибших (умерших) в горячих точках и при исполнении служебных обязанностей военнослужащих. Ежегодно муниципалитет компенсирует расходы, связанные с проведением ремонта квартир. 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Актуальна и проблема включенности людей старшего поколения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активную социальную и культурную жизнь. Складывающаяся демографическая ситуация ставит новые задачи и цели перед муниципалитетом, направленные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во всех сферах деятельности общества.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2016 года обеспечение условий беспрепятственного доступа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к муниципальным объектам социальной инфраструктуры и предоставляемым услугам осуществляется в ходе реализации плана мероприятий ("дорожной карты") городского округа "Город Архангельск" по повышению значений показателей доступности для инвалидов муниципальных объектов и услуг (2015 – 2030 годы). В период 2016 – 2030 годов предполагается проведение конкретных мероприятий, разработанных с учетом результатов обследования муниципальных объектов и предоставляемых услуг, по повышению уровня их доступности для инвалидов.</w:t>
      </w:r>
    </w:p>
    <w:p w:rsidR="008412FF" w:rsidRPr="00D12812" w:rsidRDefault="008412FF" w:rsidP="00841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12812">
        <w:rPr>
          <w:rFonts w:ascii="Times New Roman" w:hAnsi="Times New Roman" w:cs="Times New Roman"/>
          <w:sz w:val="28"/>
          <w:szCs w:val="28"/>
        </w:rPr>
        <w:t xml:space="preserve">программы будет способствовать достижению цели муниципальной программы "Развитие социальной сферы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2812">
        <w:rPr>
          <w:rFonts w:ascii="Times New Roman" w:hAnsi="Times New Roman" w:cs="Times New Roman"/>
          <w:sz w:val="28"/>
          <w:szCs w:val="28"/>
        </w:rPr>
        <w:t xml:space="preserve">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подпрограммы 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08"/>
        <w:gridCol w:w="1877"/>
        <w:gridCol w:w="1701"/>
        <w:gridCol w:w="1560"/>
        <w:gridCol w:w="2402"/>
        <w:gridCol w:w="7"/>
      </w:tblGrid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2022 - 2027 годы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в улучшении жилищных условий.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Задача 1.1.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540" w:type="dxa"/>
            <w:gridSpan w:val="4"/>
          </w:tcPr>
          <w:p w:rsidR="008412FF" w:rsidRPr="004223B1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B1">
              <w:rPr>
                <w:rFonts w:ascii="Times New Roman" w:hAnsi="Times New Roman"/>
                <w:sz w:val="28"/>
                <w:szCs w:val="28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  <w:p w:rsidR="007328C5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детей-сирот и детей, оставшихся без попечения родителей, достигли возраста 23 лет, в отношении которых вступили в законную силу до 1 января 2022 года и не исполнены решения судов об обязан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</w:t>
            </w: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предоставить</w:t>
            </w:r>
            <w:proofErr w:type="gramEnd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жилые помещения специализированного жилищного фонда по </w:t>
            </w: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договорам найма специализированных жилых помещений, и имеющих право на их предоставление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 w:val="restart"/>
            <w:shd w:val="clear" w:color="auto" w:fill="auto"/>
          </w:tcPr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6"/>
          </w:tcPr>
          <w:p w:rsidR="008412FF" w:rsidRPr="00B63874" w:rsidRDefault="008412FF" w:rsidP="005A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финансового обеспечения реализации подпрограммы составит 95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Годы </w:t>
            </w:r>
            <w:r w:rsidRPr="00B6387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реализации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670" w:type="dxa"/>
            <w:gridSpan w:val="4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Итого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федеральный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177 861,4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22 706,3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200 567,7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131 681,3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26 072,7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157 754,0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126 487,1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412FF" w:rsidRPr="00B63874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b/>
          <w:sz w:val="28"/>
          <w:szCs w:val="28"/>
        </w:rPr>
        <w:t>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Обеспечение жилыми помещениями категорий граждан, определенных Федеральным законом от 21.12.1996 № 159-ФЗ "О дополнительных гарантиях по социальной поддержке детей-сирот и детей, оставшихся без попечения родителей", по-прежнему остается острейшей социальной проблемой в городском округе "Город Архангельск".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В соответствии с областным законом Архангельской области от 20.09.2005 № 84-5-ОЗ "О наделении органов местного самоуправления муниципальных образований Архангельской области отдельными государственными полномочиями" городской округ "Город Архангельск" выполняет государственные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Решение вопроса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осуществляется путем предоставления им благоустроенных жилых помещений по договорам найма специализированных жилых помещений и дополнительной меры социальной поддержки в виде жилищного сертификата лицам, достигшим возраста 23 лет за счет средств областного бюджета Архангельской области в соответствии с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</w:t>
      </w:r>
      <w:r w:rsidRPr="00563C52">
        <w:rPr>
          <w:rFonts w:ascii="Times New Roman" w:hAnsi="Times New Roman"/>
          <w:sz w:val="28"/>
          <w:szCs w:val="28"/>
        </w:rPr>
        <w:lastRenderedPageBreak/>
        <w:t>областным законом от 17.12.2012 № 591-36-ОЗ 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области».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F0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6</w:t>
      </w:r>
      <w:r w:rsidRPr="00E91F0B">
        <w:rPr>
          <w:rFonts w:ascii="Times New Roman" w:hAnsi="Times New Roman"/>
          <w:b/>
          <w:sz w:val="28"/>
          <w:szCs w:val="28"/>
        </w:rPr>
        <w:t xml:space="preserve"> "Профилактика безнадзорности и правонарушений несовершеннолетних" </w:t>
      </w:r>
    </w:p>
    <w:p w:rsidR="008412FF" w:rsidRPr="00E91F0B" w:rsidRDefault="008412FF" w:rsidP="00841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587"/>
        <w:gridCol w:w="4834"/>
        <w:gridCol w:w="567"/>
      </w:tblGrid>
      <w:tr w:rsidR="008412FF" w:rsidRPr="00E91F0B" w:rsidTr="00F80FC7">
        <w:trPr>
          <w:trHeight w:val="15"/>
        </w:trPr>
        <w:tc>
          <w:tcPr>
            <w:tcW w:w="2218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2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2022 - 2027 годы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городского округа "Город Архангельск" (далее - комиссия)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"Город Архангельск" (далее - Администрация города Архангельска)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отдел учета и отчетности Администрации городского округа "Город Архангельск" (далее – отдел учета и отчетности), 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комиссия, комиссии по делам несовершеннолетних и защите их прав территориальных округов Администрации городского округа "Город Архангельск" (далее - муниципальные комиссии)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Цель 1. Совершенствование системы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Задача 1.1. Повышение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эффективности работы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 на территории городского округа "Город Архангельск"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Целевой индикатор 1. Количество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специалистов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несовершеннолетних, повысивших компетенцию в соответствующем году.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2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3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реализации подпрограммы составит 922,8 тыс. руб., в том числе: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Годы реализации подпрограммы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бюджетные ассигнования городского бюджета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922,8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E91F0B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Характеристика текущего состояния сферы реализации 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подпрограммы </w:t>
      </w:r>
      <w:r w:rsidRPr="00E22282">
        <w:rPr>
          <w:rFonts w:ascii="Times New Roman" w:hAnsi="Times New Roman"/>
          <w:b/>
          <w:sz w:val="28"/>
          <w:szCs w:val="28"/>
        </w:rPr>
        <w:t xml:space="preserve">6 </w:t>
      </w:r>
      <w:r w:rsidRPr="00E91F0B">
        <w:rPr>
          <w:rFonts w:ascii="Times New Roman" w:hAnsi="Times New Roman"/>
          <w:b/>
          <w:sz w:val="28"/>
          <w:szCs w:val="28"/>
        </w:rPr>
        <w:t xml:space="preserve">"Профилактика безнадзорности и правонарушений несовершеннолетних" </w:t>
      </w:r>
    </w:p>
    <w:p w:rsidR="008412FF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Подпрограмма "Профилактика безнадзорности и правонарушений несовершеннолетних"</w:t>
      </w:r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E91F0B">
        <w:rPr>
          <w:rFonts w:ascii="Times New Roman" w:hAnsi="Times New Roman"/>
          <w:color w:val="444444"/>
          <w:sz w:val="28"/>
          <w:szCs w:val="28"/>
        </w:rPr>
        <w:t>нацелена на совершенствование межведомственного взаимодействия органов системы профилактики безнадзорности и правонарушений несовершеннолетних в вопросах предупреждения правонарушений и преступлений, совершаемых несовершеннолетними</w:t>
      </w:r>
      <w:r>
        <w:rPr>
          <w:rFonts w:ascii="Times New Roman" w:hAnsi="Times New Roman"/>
          <w:color w:val="444444"/>
          <w:sz w:val="28"/>
          <w:szCs w:val="28"/>
        </w:rPr>
        <w:t>,</w:t>
      </w:r>
      <w:r w:rsidRPr="00E91F0B">
        <w:rPr>
          <w:rFonts w:ascii="Times New Roman" w:hAnsi="Times New Roman"/>
          <w:color w:val="444444"/>
          <w:sz w:val="28"/>
          <w:szCs w:val="28"/>
        </w:rPr>
        <w:t xml:space="preserve"> в том числе связанных с незаконным оборотом наркотиков, предупреждением насилия и жестокости в отношении детей, суицидальных проявлений среди несовершеннолетних, самовольных уходов детей и подростков из дома и государственных учреждений, предупреждением правонарушений, совершаемых несовершеннолетними, не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достигшими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возраста уголовной и административной ответственности в городском округе "Город Архангельск".</w:t>
      </w:r>
    </w:p>
    <w:p w:rsidR="008412FF" w:rsidRPr="00E91F0B" w:rsidRDefault="008412FF" w:rsidP="00B74D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Реализация подпрограммы позволит расширить спектр мер, принимаемых органами системы профилактики безнадзорности и правонарушений несовершеннолетних по реализации и защите прав и законных интересов несовершеннолетних, будет способствовать ослаблению факторов, способствующих семейному неблагополучию, совершению несовершеннолетними правонарушений и преступлений, в том числе повторных, внедрению новых, более эффективных методов в деятельности специалистов органов системы профилактики безнадзорности и правонарушений несовершеннолетних.</w:t>
      </w:r>
      <w:proofErr w:type="gramEnd"/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По итогам 12 месяцев 2022 года состояние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криминогенной обстановки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среди несовершеннолетних в городском округе "Город Архангельск" </w:t>
      </w:r>
      <w:r w:rsidRPr="00E91F0B">
        <w:rPr>
          <w:rFonts w:ascii="Times New Roman" w:hAnsi="Times New Roman"/>
          <w:color w:val="444444"/>
          <w:sz w:val="28"/>
          <w:szCs w:val="28"/>
        </w:rPr>
        <w:lastRenderedPageBreak/>
        <w:t>характеризуется снижением количества преступлений, совершенных несовершеннолетними и при их участии, на 5,5 % (с 109 до 103).Удельный вес количества преступлений в городе Архангельске 4,1 %, что ниже уровня областного показателя – 4,2 %.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С 2014 года функционирует служба примирения при Администрации городского округа "Город Архангельск", в которую входят обученные специалисты городской и муниципальных комиссий по делам несовершеннолетних и защите их прав Медиаторы данной службы проводят процедуры примирения в отношении несовершеннолетних, совершивших общественно опасные деяния, не достигших возраста привлечения к уголовной ответственности и в отношении несовершеннолетних, совершивших административные правонарушения, не достигших возраста привлечения к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административной ответственности. Кроме того, данные специалисты осуществляют координацию деятельности школьных служб примирения в муниципальных образовательных организациях города Архангельска, что способствует эффективности их деятельности.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Вместе с тем, в настоящее время является серьезной проблемой распространение новых негативных тенденций в среде несовершеннолетних с использованием сети "Интернет", в том числе: вовлечение детей в распространение наркотиков, участие в несанкционированных митингах, вовлечение в экстремистские группы, а также группы суицидальной направленности.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Основным видом преступлений, совершаемых несовершеннолетними, по-прежнему остаются кражи чужого имущества. Растет количество тяжких и особо тяжких преступлений, совершенных несовершеннолетними, в том числе за счет роста преступлений в сфере незаконного оборота наркотиков.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Недостаточно эффективно организована работа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и правонарушений несовершеннолетних по организации индивидуальной профилактической работы с несовершеннолетними, в том числе, по предупреждению групповой преступности, с несовершеннолетними, совершающими преступления повторно.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Растет число преступлений, совершенных взрослыми лицами, в том числе родителями или близкими родственниками, в отношении несовершеннолетних, особенно против их половой неприкосновенности.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Многие дети - жертвы насилия уходят из дома или детских учреждений, начинают употреблять алкоголь или наркотики, совершают преступные деяния.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Значительным остается число несовершеннолетних, совершивших общественно опасные деяния и административные правонарушения до достижения возраста уголовной и административной ответственности.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Также не сокращается число побоев, совершенных учащимися в образовательных организациях.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В связи с этим, необходимо продолжить использование процедур медиации по таким несовершеннолетним и соответственно повышение эффективности деятельности школьных служб примирения.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lastRenderedPageBreak/>
        <w:t>Правовая безграмотность как несовершеннолетних и их родителей, так и специалистов органов системы профилактики безнадзорности и правонарушений несовершеннолетних, также отрицательно влияет на организацию помощи несовершеннолетним правонарушителям и их семьям.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Требуется обучение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и правонарушений несовершеннолетних новым эффективным технологиям по работе с несовершеннолетними правонарушителями и детьми, подвергшимся насилию.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муниципального образования "Город Архангельск" -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675"/>
        <w:gridCol w:w="547"/>
        <w:gridCol w:w="1128"/>
        <w:gridCol w:w="1753"/>
        <w:gridCol w:w="2314"/>
        <w:gridCol w:w="2068"/>
        <w:gridCol w:w="13"/>
      </w:tblGrid>
      <w:tr w:rsidR="008412FF" w:rsidRPr="00A97931" w:rsidTr="00F80FC7">
        <w:trPr>
          <w:gridAfter w:val="1"/>
          <w:wAfter w:w="13" w:type="dxa"/>
          <w:trHeight w:val="861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2022 – 2027 годы</w:t>
            </w:r>
          </w:p>
        </w:tc>
      </w:tr>
      <w:tr w:rsidR="008412FF" w:rsidRPr="00A97931" w:rsidTr="00F80FC7">
        <w:trPr>
          <w:gridAfter w:val="1"/>
          <w:wAfter w:w="13" w:type="dxa"/>
          <w:trHeight w:val="1286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Департамент организационной работы, общественных связей и контроля Администрации городского округа "Город Архангельск" (далее – департамент организационной работы, общественных связей и контроля)</w:t>
            </w:r>
          </w:p>
        </w:tc>
      </w:tr>
      <w:tr w:rsidR="008412FF" w:rsidRPr="00A97931" w:rsidTr="00F80FC7">
        <w:trPr>
          <w:gridAfter w:val="1"/>
          <w:wAfter w:w="13" w:type="dxa"/>
          <w:trHeight w:val="849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"Город Архангельск" </w:t>
            </w:r>
            <w:r w:rsidRPr="00A97931">
              <w:rPr>
                <w:rFonts w:ascii="Times New Roman" w:hAnsi="Times New Roman"/>
                <w:sz w:val="28"/>
                <w:szCs w:val="28"/>
              </w:rPr>
              <w:br/>
              <w:t>(далее – Администрация города Архангел</w:t>
            </w:r>
            <w:r>
              <w:rPr>
                <w:rFonts w:ascii="Times New Roman" w:hAnsi="Times New Roman"/>
                <w:sz w:val="28"/>
                <w:szCs w:val="28"/>
              </w:rPr>
              <w:t>ьска)</w:t>
            </w: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64B" w:rsidRPr="00A97931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A97931" w:rsidTr="00F80FC7">
        <w:trPr>
          <w:gridAfter w:val="1"/>
          <w:wAfter w:w="13" w:type="dxa"/>
          <w:trHeight w:val="988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департамент организационной работы, общественных связей и контроля, муниципальное бюджетное учреждение городского округа "Город Архангельск" "Молодежный центр" (далее – МБУ "Молодежный центр")</w:t>
            </w:r>
          </w:p>
        </w:tc>
      </w:tr>
      <w:tr w:rsidR="008412FF" w:rsidRPr="00A97931" w:rsidTr="00F80FC7">
        <w:trPr>
          <w:gridAfter w:val="1"/>
          <w:wAfter w:w="13" w:type="dxa"/>
          <w:trHeight w:val="221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Цель 1. Вовлечение молодежи в социально-экономическую, политическую и общественную жизнь городского округа "Город Архангельск", создание условий для самореализации молодежи.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1.1. Поддержка инициатив социально-активной молодежи, молодежных общественных организаций и объединений.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 xml:space="preserve">Задача 1.2. Развитие молодежного самоуправления и </w:t>
            </w: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вовлечение молодежи в общественно-политическую сферу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1.3. Совершенствование системы патриотического, в том числе военно-патриотического и духовно-нравственного воспитания молодежи городского округа "Город Архангельск", пропаганда семейных ценностей.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1.4. Создание условий для поддержки талантливой молодежи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1.5. Профилактика негативных явлений в подростковой и молодежной среде, содействие трудоустройству и занятости молодежи городского округа "Город Архангельск"</w:t>
            </w:r>
          </w:p>
        </w:tc>
      </w:tr>
      <w:tr w:rsidR="008412FF" w:rsidRPr="00A97931" w:rsidTr="00F80FC7">
        <w:trPr>
          <w:gridAfter w:val="1"/>
          <w:wAfter w:w="13" w:type="dxa"/>
          <w:trHeight w:val="196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1. Количество мероприятий, реализованных на территории городского округа "Город Архангельск" в сфере молодежной политики.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2. Степень социальной активности молодежи городского округа "Город Архангельск" (по самооценке)</w:t>
            </w:r>
          </w:p>
          <w:p w:rsidR="008412FF" w:rsidRPr="000D5C3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  <w:p w:rsidR="004E764B" w:rsidRPr="00A97931" w:rsidRDefault="008412FF" w:rsidP="00B7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4. Количество муниципальных бюджетных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учреждений, подведомственных Администрации городского округа «Город Архангельск», в которых реализованы мероприятия, направленные на развитие сети по работе с молодежью.</w:t>
            </w:r>
          </w:p>
        </w:tc>
      </w:tr>
      <w:tr w:rsidR="008412FF" w:rsidRPr="00A47CFA" w:rsidTr="00F80FC7">
        <w:trPr>
          <w:gridAfter w:val="1"/>
          <w:wAfter w:w="13" w:type="dxa"/>
        </w:trPr>
        <w:tc>
          <w:tcPr>
            <w:tcW w:w="2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85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28 802,9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98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59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городского бюджета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Городской бюджет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7 066,2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1 010,2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8 076,4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7 141,8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1 189,6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8 331,4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3 096,3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3 096,3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26 603,1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2 199,8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28 802,9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подпрограммы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В 2020 году были приняты новые стандарты работы в сфере государственной молодежной политики. Основным нормативно-правовым актом, регулирующим взаимоотношения в данной сфере, стал новый Федеральный закон от 30 декабря 2020 года № 489-ФЗ "О молодежной политике в Российской Федерации". Также на уровне региона была принята государственная программа Архангельской области "Молодежь Поморья", утвержденная постановлением Правительства Архангельской области </w:t>
      </w:r>
      <w:r w:rsidRPr="00A97931">
        <w:rPr>
          <w:rFonts w:ascii="Times New Roman" w:hAnsi="Times New Roman"/>
          <w:sz w:val="28"/>
          <w:szCs w:val="28"/>
        </w:rPr>
        <w:br/>
        <w:t>от 9 октября 2020 года № 659-пп.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>Проблема развития молодежной инфраструктуры отмечается как не только молодежью, но и экспертами. Качественная и комфортная, современная инфраструктура для молодежи – это не только профилактика асоциальных явлений в молодежной среде, но и серьезный элемент воспитания, формирования конструктивных досуговых практик, создание условий для всестороннего развития молодого человека. Кроме этого, отсутствие современной молодежной инфраструктуры и возможностей является одним из факторов миграции молодежи.</w:t>
      </w:r>
    </w:p>
    <w:p w:rsidR="004E764B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Однако количественные показатели развития инфраструктуры не всегда сочетаются с потребностями в конкретных мерах, формах, </w:t>
      </w:r>
      <w:proofErr w:type="gramStart"/>
      <w:r w:rsidRPr="00A97931">
        <w:rPr>
          <w:rFonts w:ascii="Times New Roman" w:hAnsi="Times New Roman"/>
          <w:sz w:val="28"/>
          <w:szCs w:val="28"/>
        </w:rPr>
        <w:t>содержательном</w:t>
      </w:r>
      <w:proofErr w:type="gramEnd"/>
      <w:r w:rsidRPr="00A97931">
        <w:rPr>
          <w:rFonts w:ascii="Times New Roman" w:hAnsi="Times New Roman"/>
          <w:sz w:val="28"/>
          <w:szCs w:val="28"/>
        </w:rPr>
        <w:t xml:space="preserve"> </w:t>
      </w:r>
    </w:p>
    <w:p w:rsidR="008412FF" w:rsidRPr="00A97931" w:rsidRDefault="008412FF" w:rsidP="004E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931">
        <w:rPr>
          <w:rFonts w:ascii="Times New Roman" w:hAnsi="Times New Roman"/>
          <w:sz w:val="28"/>
          <w:szCs w:val="28"/>
        </w:rPr>
        <w:t>наполнении</w:t>
      </w:r>
      <w:proofErr w:type="gramEnd"/>
      <w:r w:rsidRPr="00A97931">
        <w:rPr>
          <w:rFonts w:ascii="Times New Roman" w:hAnsi="Times New Roman"/>
          <w:sz w:val="28"/>
          <w:szCs w:val="28"/>
        </w:rPr>
        <w:t xml:space="preserve"> различных групп и категорий.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97931">
        <w:rPr>
          <w:rFonts w:ascii="Times New Roman" w:hAnsi="Times New Roman"/>
          <w:sz w:val="28"/>
          <w:szCs w:val="28"/>
        </w:rPr>
        <w:t xml:space="preserve"> части территории Архангельской области учреждения по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 xml:space="preserve">с молодежью отсутствуют и их услуги недоступны для молодежи. 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>Исследования установили, что актуальными для молодежи являются</w:t>
      </w:r>
      <w:r w:rsidRPr="00A97931">
        <w:rPr>
          <w:rFonts w:ascii="Times New Roman" w:hAnsi="Times New Roman"/>
          <w:sz w:val="28"/>
          <w:szCs w:val="28"/>
        </w:rPr>
        <w:br/>
        <w:t>как традиционные форматы типа кафе, клубов, так и современные, открытые и закрытые общественные пространства, позволяющие проводить время, слушать музыку,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>играть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 xml:space="preserve">в настольные, интеллектуальные игры. Кроме этого, молодежь демонстрирует высокую заинтересованность в активном участии при проектировании и реализации такой инфраструктуры. 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Современная инфраструктура должна отвечать следующим требованиям: интересный дизайн, технологии, доступ к различным сервисам, комфорт, отсутствие ограничений и возможность общения с большим количеством людей без каких-либо ограничений по времени. При организации работы в данном приоритете предполагается придерживаться концепции "третьего места", в соответствии с которой у молодых людей должно быть три места, которые они постоянно посещают: первые два – это дом и учеба (работа), а третье – это то место, где им хочется проводить свободное время. При этом третье место может появиться только при условии совместного проектирования таких пространств органами государственной власти и органами местного </w:t>
      </w:r>
      <w:r w:rsidRPr="00A97931">
        <w:rPr>
          <w:rFonts w:ascii="Times New Roman" w:hAnsi="Times New Roman"/>
          <w:sz w:val="28"/>
          <w:szCs w:val="28"/>
        </w:rPr>
        <w:lastRenderedPageBreak/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>с лидерами общественного мнения в молодежной среде и привлечения лиц, объединений и организаций, заинтересованных в развитии территории.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На данный момент функции учреждения по работе с молодежью выполняет муниципальное учреждение культуры городского округа "Город Архангельск" "Молодежный культурный центр "Луч" </w:t>
      </w:r>
      <w:r>
        <w:rPr>
          <w:rFonts w:ascii="Times New Roman" w:hAnsi="Times New Roman"/>
          <w:sz w:val="28"/>
          <w:szCs w:val="28"/>
        </w:rPr>
        <w:t>(далее – МУК МКЦ "Луч"). Однако</w:t>
      </w:r>
      <w:r w:rsidRPr="00A97931">
        <w:rPr>
          <w:rFonts w:ascii="Times New Roman" w:hAnsi="Times New Roman"/>
          <w:sz w:val="28"/>
          <w:szCs w:val="28"/>
        </w:rPr>
        <w:t xml:space="preserve"> данное учреждение не соответствует концепци</w:t>
      </w:r>
      <w:r>
        <w:rPr>
          <w:rFonts w:ascii="Times New Roman" w:hAnsi="Times New Roman"/>
          <w:sz w:val="28"/>
          <w:szCs w:val="28"/>
        </w:rPr>
        <w:t>и "третьего места", поскольку в</w:t>
      </w:r>
      <w:r w:rsidRPr="00A97931">
        <w:rPr>
          <w:rFonts w:ascii="Times New Roman" w:hAnsi="Times New Roman"/>
          <w:sz w:val="28"/>
          <w:szCs w:val="28"/>
        </w:rPr>
        <w:t xml:space="preserve"> данный 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>на него возложены полномочия по обеспечению населения территориального округа Майская горка услугам культурно-досугового типа в рамках выполнения показателей национального проекта "Культура". В связи с этим необходимо создание на территории городского округа "Город Архангельск" отдельного муниципального учреждения по работе с молодежью.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pacing w:val="-6"/>
          <w:sz w:val="28"/>
          <w:szCs w:val="28"/>
        </w:rPr>
        <w:t xml:space="preserve">За последние годы в городе Архангельске происходит </w:t>
      </w:r>
      <w:r w:rsidRPr="00A97931">
        <w:rPr>
          <w:rFonts w:ascii="Times New Roman" w:hAnsi="Times New Roman"/>
          <w:sz w:val="28"/>
          <w:szCs w:val="28"/>
        </w:rPr>
        <w:t>смещение направления социальной активности молодых людей в сторону молодежного самоуправления.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A97931">
        <w:rPr>
          <w:rFonts w:ascii="Times New Roman" w:hAnsi="Times New Roman"/>
          <w:sz w:val="28"/>
          <w:szCs w:val="28"/>
        </w:rPr>
        <w:t xml:space="preserve">ля усиления органов молодежного самоуправления, снижения ротации кадров и повышения реализуемых инициатив в ведомственной программе предусмотрено проведение обучающих мероприятий. В целях развития </w:t>
      </w:r>
      <w:r w:rsidRPr="00A97931">
        <w:rPr>
          <w:rFonts w:ascii="Times New Roman" w:hAnsi="Times New Roman"/>
          <w:spacing w:val="-10"/>
          <w:sz w:val="28"/>
          <w:szCs w:val="28"/>
        </w:rPr>
        <w:t>института молодежного самоуправления предусмотрена поддержка деятельности</w:t>
      </w:r>
      <w:r w:rsidRPr="00A97931">
        <w:rPr>
          <w:rFonts w:ascii="Times New Roman" w:hAnsi="Times New Roman"/>
          <w:sz w:val="28"/>
          <w:szCs w:val="28"/>
        </w:rPr>
        <w:t xml:space="preserve"> Молодежного совета Архангельска, мероприятия по развитию молодежного самоуправления в территориальных округах, а также в организациях всех форм собственности. </w:t>
      </w:r>
      <w:r w:rsidRPr="00A97931">
        <w:rPr>
          <w:rFonts w:ascii="Times New Roman" w:hAnsi="Times New Roman"/>
          <w:spacing w:val="-6"/>
          <w:sz w:val="28"/>
          <w:szCs w:val="28"/>
        </w:rPr>
        <w:t>В целях вовлечения молодежи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97931">
        <w:rPr>
          <w:rFonts w:ascii="Times New Roman" w:hAnsi="Times New Roman"/>
          <w:spacing w:val="-6"/>
          <w:sz w:val="28"/>
          <w:szCs w:val="28"/>
        </w:rPr>
        <w:t>в социально</w:t>
      </w:r>
      <w:r w:rsidRPr="00A97931">
        <w:rPr>
          <w:rFonts w:ascii="Times New Roman" w:hAnsi="Times New Roman"/>
          <w:sz w:val="28"/>
          <w:szCs w:val="28"/>
        </w:rPr>
        <w:t>-активную практику предусмотрена поддержка проведения молодежных форумов.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Одной из выявленных проблем при реализации патриотического воспитания является низкий уровень внедрения инновационных подходов, что снижает интерес молодежи к мероприятиям патриотической направленности.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97931">
        <w:rPr>
          <w:rFonts w:ascii="Times New Roman" w:hAnsi="Times New Roman"/>
          <w:sz w:val="28"/>
          <w:szCs w:val="28"/>
        </w:rPr>
        <w:t xml:space="preserve">Как показывают исследования, повысить интерес и привлечь молодежь к гражданско-патриотическим мероприятиям может внедрение информационных технологий в гражданско-патриотическое воспитание, например применение </w:t>
      </w:r>
      <w:proofErr w:type="spellStart"/>
      <w:r w:rsidRPr="00A97931">
        <w:rPr>
          <w:rFonts w:ascii="Times New Roman" w:hAnsi="Times New Roman"/>
          <w:sz w:val="28"/>
          <w:szCs w:val="28"/>
        </w:rPr>
        <w:t>игротехник</w:t>
      </w:r>
      <w:proofErr w:type="spellEnd"/>
      <w:r w:rsidRPr="00A97931">
        <w:rPr>
          <w:rFonts w:ascii="Times New Roman" w:hAnsi="Times New Roman"/>
          <w:sz w:val="28"/>
          <w:szCs w:val="28"/>
        </w:rPr>
        <w:t xml:space="preserve">, использование дополненной и виртуальной реальности. Другой проблемой, которую выявили последние социологические исследования, граждане называют преобладание мероприятий военно-патриотического характера </w:t>
      </w:r>
      <w:proofErr w:type="gramStart"/>
      <w:r w:rsidRPr="00A97931">
        <w:rPr>
          <w:rFonts w:ascii="Times New Roman" w:hAnsi="Times New Roman"/>
          <w:sz w:val="28"/>
          <w:szCs w:val="28"/>
        </w:rPr>
        <w:t>над</w:t>
      </w:r>
      <w:proofErr w:type="gramEnd"/>
      <w:r w:rsidRPr="00A97931">
        <w:rPr>
          <w:rFonts w:ascii="Times New Roman" w:hAnsi="Times New Roman"/>
          <w:sz w:val="28"/>
          <w:szCs w:val="28"/>
        </w:rPr>
        <w:t xml:space="preserve"> гражданско-патриотическими, что делает процесс патриотического воспитания несбалансированным, не позволяет охватить </w:t>
      </w:r>
      <w:r w:rsidRPr="00A97931">
        <w:rPr>
          <w:rFonts w:ascii="Times New Roman" w:hAnsi="Times New Roman"/>
          <w:sz w:val="28"/>
          <w:szCs w:val="28"/>
        </w:rPr>
        <w:br/>
        <w:t>и заинтересовать все слои молодежи. В целях повышения гражданской ответственности за судьбу страны, укрепления чувства сопричастности граждан к великой истории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 xml:space="preserve">и культуре Российской Федерации в целом и Архангельска в частности, в </w:t>
      </w:r>
      <w:r>
        <w:rPr>
          <w:rFonts w:ascii="Times New Roman" w:hAnsi="Times New Roman"/>
          <w:sz w:val="28"/>
          <w:szCs w:val="28"/>
        </w:rPr>
        <w:t>под</w:t>
      </w:r>
      <w:r w:rsidRPr="00A97931">
        <w:rPr>
          <w:rFonts w:ascii="Times New Roman" w:hAnsi="Times New Roman"/>
          <w:sz w:val="28"/>
          <w:szCs w:val="28"/>
        </w:rPr>
        <w:t>программу включены мероприятия, направленные на развитие гражданской активности детей и молодежи, комплекс мероприятий и проектов, позиционирующих Архангельск.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Условий для раскрытия талантов и способностей каждого молодого человека. Поддержка талантливой молодежи занимает второе место среди наиболее востребованных мер государственной поддержки у молодежи города Архангельска по результатам количественного опроса. Качественные </w:t>
      </w:r>
      <w:r w:rsidRPr="00A97931">
        <w:rPr>
          <w:rFonts w:ascii="Times New Roman" w:hAnsi="Times New Roman"/>
          <w:sz w:val="28"/>
          <w:szCs w:val="28"/>
        </w:rPr>
        <w:lastRenderedPageBreak/>
        <w:t xml:space="preserve">исследования среди молодежи и экспертов указывают на необходимость расширения перечня мероприятий, включающих в себя понятие "талант". Традиционно сложилось понимание работы с талантливой молодежью </w:t>
      </w:r>
      <w:r w:rsidRPr="00A97931">
        <w:rPr>
          <w:rFonts w:ascii="Times New Roman" w:hAnsi="Times New Roman"/>
          <w:sz w:val="28"/>
          <w:szCs w:val="28"/>
        </w:rPr>
        <w:br/>
        <w:t>в системе основного и дополнительного образования по таким направлениям как музыка, танцы, изобразительное искусство, спорт, наука. Необходимо отталкиваться не от поиска талантов в какой-либо сфере, а от поиска талантов в каждом молодом человеке. В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 xml:space="preserve">с этим в </w:t>
      </w:r>
      <w:r>
        <w:rPr>
          <w:rFonts w:ascii="Times New Roman" w:hAnsi="Times New Roman"/>
          <w:sz w:val="28"/>
          <w:szCs w:val="28"/>
        </w:rPr>
        <w:t>под</w:t>
      </w:r>
      <w:r w:rsidRPr="00A97931">
        <w:rPr>
          <w:rFonts w:ascii="Times New Roman" w:hAnsi="Times New Roman"/>
          <w:sz w:val="28"/>
          <w:szCs w:val="28"/>
        </w:rPr>
        <w:t xml:space="preserve">программе будут реализованы мероприятия по поддержке молодежных движений, адресная поддержка талантливой молодежи и организация доступного неформального образования для молодежи. 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Решение проблем трудоустройства молодежи требует системного </w:t>
      </w:r>
      <w:r w:rsidRPr="00A97931">
        <w:rPr>
          <w:rFonts w:ascii="Times New Roman" w:hAnsi="Times New Roman"/>
          <w:spacing w:val="-6"/>
          <w:sz w:val="28"/>
          <w:szCs w:val="28"/>
        </w:rPr>
        <w:t>участия в виде комплекса мер, направленных на выстраивание</w:t>
      </w:r>
      <w:r w:rsidRPr="00A97931"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pacing w:val="-6"/>
          <w:sz w:val="28"/>
          <w:szCs w:val="28"/>
        </w:rPr>
        <w:t>образовательных и трудовых стратегий молодежи с привязкой к предложениям</w:t>
      </w:r>
      <w:r w:rsidRPr="00A97931">
        <w:rPr>
          <w:rFonts w:ascii="Times New Roman" w:hAnsi="Times New Roman"/>
          <w:sz w:val="28"/>
          <w:szCs w:val="28"/>
        </w:rPr>
        <w:t xml:space="preserve"> рынка труда. В этом направлении обязательным является расширение сети партнеров государства из числа крупного и среднего предпринимательства, а также образовательных организаций. </w:t>
      </w:r>
      <w:r w:rsidRPr="00A97931">
        <w:rPr>
          <w:rFonts w:ascii="Times New Roman" w:hAnsi="Times New Roman"/>
          <w:spacing w:val="-8"/>
          <w:sz w:val="28"/>
          <w:szCs w:val="28"/>
        </w:rPr>
        <w:t xml:space="preserve">В </w:t>
      </w:r>
      <w:r>
        <w:rPr>
          <w:rFonts w:ascii="Times New Roman" w:hAnsi="Times New Roman"/>
          <w:spacing w:val="-8"/>
          <w:sz w:val="28"/>
          <w:szCs w:val="28"/>
        </w:rPr>
        <w:t>под</w:t>
      </w:r>
      <w:r w:rsidRPr="00A97931">
        <w:rPr>
          <w:rFonts w:ascii="Times New Roman" w:hAnsi="Times New Roman"/>
          <w:spacing w:val="-8"/>
          <w:sz w:val="28"/>
          <w:szCs w:val="28"/>
        </w:rPr>
        <w:t>программе предусмотрены мероприятия по профессиональной</w:t>
      </w:r>
      <w:r w:rsidRPr="00A97931">
        <w:rPr>
          <w:rFonts w:ascii="Times New Roman" w:hAnsi="Times New Roman"/>
          <w:sz w:val="28"/>
          <w:szCs w:val="28"/>
        </w:rPr>
        <w:t xml:space="preserve"> ориентации молодежи. Данные мероприятия будут влиять и на улучшения ситуации в части профилактики негативных явлений в молодежной среде, поскольку если молодой человек понимает</w:t>
      </w:r>
      <w:r>
        <w:rPr>
          <w:rFonts w:ascii="Times New Roman" w:hAnsi="Times New Roman"/>
          <w:sz w:val="28"/>
          <w:szCs w:val="28"/>
        </w:rPr>
        <w:t>,</w:t>
      </w:r>
      <w:r w:rsidRPr="00A97931">
        <w:rPr>
          <w:rFonts w:ascii="Times New Roman" w:hAnsi="Times New Roman"/>
          <w:sz w:val="28"/>
          <w:szCs w:val="28"/>
        </w:rPr>
        <w:t xml:space="preserve"> чем он может заняться, а также ощущать на себе меры поддержки, то это в значительной степени снижает желание молодого человека совершать противоправные деяния.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под</w:t>
      </w:r>
      <w:r w:rsidRPr="00A97931">
        <w:rPr>
          <w:rFonts w:ascii="Times New Roman" w:hAnsi="Times New Roman"/>
          <w:sz w:val="28"/>
          <w:szCs w:val="28"/>
        </w:rPr>
        <w:t>программы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8412FF" w:rsidRPr="00E91F0B" w:rsidSect="00F80FC7">
          <w:headerReference w:type="default" r:id="rId9"/>
          <w:headerReference w:type="first" r:id="rId10"/>
          <w:pgSz w:w="11906" w:h="16838"/>
          <w:pgMar w:top="709" w:right="567" w:bottom="1134" w:left="1701" w:header="567" w:footer="709" w:gutter="0"/>
          <w:cols w:space="708"/>
          <w:titlePg/>
          <w:docGrid w:linePitch="360"/>
        </w:sectPr>
      </w:pPr>
    </w:p>
    <w:p w:rsidR="004E764B" w:rsidRDefault="004E764B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Pr="008C54D6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C54D6">
        <w:rPr>
          <w:rFonts w:ascii="Times New Roman" w:eastAsia="Calibri" w:hAnsi="Times New Roman" w:cs="Times New Roman"/>
          <w:bCs/>
          <w:sz w:val="24"/>
          <w:szCs w:val="24"/>
        </w:rPr>
        <w:t>Приложение № 1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3418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18"/>
        <w:gridCol w:w="16"/>
        <w:gridCol w:w="992"/>
        <w:gridCol w:w="993"/>
      </w:tblGrid>
      <w:tr w:rsidR="008412FF" w:rsidRPr="008C54D6" w:rsidTr="00F80FC7">
        <w:tc>
          <w:tcPr>
            <w:tcW w:w="158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2FF" w:rsidRPr="004731E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Таблица</w:t>
            </w:r>
          </w:p>
        </w:tc>
      </w:tr>
      <w:tr w:rsidR="008412FF" w:rsidRPr="008C54D6" w:rsidTr="00F80FC7"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"</w:t>
            </w:r>
            <w:r w:rsidRPr="00A61C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Удовлетворенность населения городского округа "Город Архангельск" деятельностью органов местного самоуправления городского округа "Город Архангельск"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социальной сфере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Удельный вес учащихся муниципальных общеобразовательных учреждений городского округа "Город Архангельск", обучающихся во вторую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4. Доля детей в возрасте 5 ‒ 18 лет, получающих в городском округе "Город Архангельск"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5. Удельный вес населения городского округа "Город Архангельск", участвующего в культурно-досуговых мероприятиях, проводимых муниципальными учреждениями культуры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6. Удельный вес населения городского округа "Город Архангельск",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7. Удельный вес обеспеченных мерами социальной поддержки граждан, имеющих право на их получение и обратившихся в органы местного самоуправления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8. Доля детей в возрасте от 6,5 до 17 лет, охваченных различными формами отдыха, в общей численности детей городского округа "Город Архангельск"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9.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10. Доля детей, состоящих на учете в территориальных комиссиях по делам несовершеннолетних и защите их прав Администрации городского округа "Город Архангельск", от общего числа детей в возрасте от 0 до 17 лет, проживающих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11. Доля молодежи, задействованной в мероприятиях в области реализации молодежной политики, проведенных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412FF" w:rsidRPr="008C54D6" w:rsidTr="00F80FC7">
        <w:tblPrEx>
          <w:tblLook w:val="00A0" w:firstRow="1" w:lastRow="0" w:firstColumn="1" w:lastColumn="0" w:noHBand="0" w:noVBand="0"/>
        </w:tblPrEx>
        <w:tc>
          <w:tcPr>
            <w:tcW w:w="15810" w:type="dxa"/>
            <w:gridSpan w:val="11"/>
            <w:tcBorders>
              <w:bottom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"</w:t>
            </w:r>
            <w:r w:rsidRPr="00A61C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образования</w:t>
            </w: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1. 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80,68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85,04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89,00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99,00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Pr="00A61C2A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детей в возрасте от 0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обучающихся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19 390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10. Уровень обеспеченности (укомплектованности) кадрами в образовательных учреждениях</w:t>
            </w: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11. Количество детей из малоимущих семей, обучающихся в ОУ, получивших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Учащиеся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12. 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14. Значение итоговой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оценки качества финансового менеджмента департамента образования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16. Количество объектов МУ, на которых выполнены работы по капитальному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20.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21.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22. Доля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24. Количество объектов МУ, на которых реализованы мероприятия по развитию материально - 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25. Доля МУ,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которых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проведены мероприятия по оснащению кабинетов профилактики безопасности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26.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Доля МУ, в которых проведены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27. Количество предписаний надзорных органов, исполненных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Предписа</w:t>
            </w:r>
            <w:proofErr w:type="spellEnd"/>
            <w:r w:rsidRPr="00A61C2A">
              <w:rPr>
                <w:rFonts w:ascii="Times New Roman" w:hAnsi="Times New Roman" w:cs="Times New Roman"/>
                <w:sz w:val="20"/>
              </w:rPr>
              <w:t>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28.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29. Количество объектов МУ,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4E764B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2. "Культура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1. Количество участников клубных формирований муниципальных учреждений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9 909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9 949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2. Число посещений культурно-массовых мероприятий учреждений культурно-досугового типа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478 335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1 041 763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1 093 851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1 198 027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1 302 204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1 354 292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1 406 380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1 458 468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Экземпляр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4. Число посещений общедоступных муниципальных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402 944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689 080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835 630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873 614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949 580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987 563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1 025 546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1 063 530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847C1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6. Количество муниципальных учреждений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</w:t>
            </w:r>
            <w:r w:rsidRPr="00A61C2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rPr>
          <w:trHeight w:val="79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Доля муниципальных служащих управления культуры и молодежной политики,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предписаний надзорных органов, исполненных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7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Значение итоговой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>оценки качества финансового менеджмента управления культуры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074D">
              <w:rPr>
                <w:rFonts w:ascii="Times New Roman" w:hAnsi="Times New Roman"/>
                <w:sz w:val="20"/>
                <w:szCs w:val="20"/>
              </w:rPr>
              <w:t xml:space="preserve">и молодежной политики 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3. "Развитие физической культуры и спорта на территории 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3. Уровень обеспеченности (укомплектованности) кадрами  муниципальных учреждений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4. Количество официальных спортивных и официальных физкультурных мероприятий, проводимых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5. Уровень обеспеченности (укомплектованности) кадрами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7.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Значение итоговой оценки качества финансового менеджмента управления по физической культуре и спорту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8. Количество участников официальных физкультурных и официальных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62" w:right="-134"/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9.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Целевой индикатор 10.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услугами 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11. </w:t>
            </w: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Доля учащихся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12. Соотношение количества победителей и призеров конкурса в сфере физической культуры и спорта к общему количеству участников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13.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в которых проведены работы по капитальному ремонту имущества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14. 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15.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16.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17. Количество 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851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</w:t>
            </w: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4. "Социальная политика"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8412FF" w:rsidRPr="00A6364B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а также участвовавших в научно-практических конференциях, обучающих семинарах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>,  тренингах в соответствующем году, от общего числа муниципальных служащих управления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64B">
              <w:rPr>
                <w:rFonts w:ascii="Times New Roman" w:hAnsi="Times New Roman"/>
                <w:sz w:val="20"/>
                <w:szCs w:val="20"/>
              </w:rPr>
              <w:t>по вопросам семьи</w:t>
            </w:r>
            <w:r w:rsidR="008D52A1">
              <w:rPr>
                <w:rFonts w:ascii="Times New Roman" w:hAnsi="Times New Roman"/>
                <w:sz w:val="20"/>
                <w:szCs w:val="20"/>
              </w:rPr>
              <w:t>,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  <w:r w:rsidRPr="00A6364B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  <w:r w:rsidRPr="00A61C2A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 и координируемыми управлением по вопросам семьи, опеки и попечительства, от общего количества жителей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9. Количество мероприятий по работе с гражданами старшего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10. Количество мероприятий по работе с членами семей погибших военнослужащих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Количество мероприятий по работе с семьями, имеющими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организациях отдыха детей и их оздоровления с дневным пребыванием детей в каникулярное время, от общего количества детей школьного возраста до 17 лет (включительно)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Количество проведенных городских конкурсов в сфере социальной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Единиц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17. Количество семей военнослужащих и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 и Украины с 24 февраля 2022 года, которым будет произведена единовременная денежная выплата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18.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военнослужащих и лиц, проходивших службу в войсках национальной гвардии Российской Федерации и имевших специальное звание полиции, либо призванных на военную службу по мобилизации в соответствии с </w:t>
            </w:r>
            <w:hyperlink r:id="rId11" w:history="1">
              <w:r w:rsidRPr="00A61C2A">
                <w:rPr>
                  <w:rStyle w:val="a7"/>
                  <w:rFonts w:ascii="Times New Roman" w:hAnsi="Times New Roman"/>
                  <w:sz w:val="20"/>
                  <w:szCs w:val="20"/>
                </w:rPr>
                <w:t>Указом</w:t>
              </w:r>
            </w:hyperlink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Президента Российской Федерации от 21 сентября 2022 года № 647 "Об объявлении частичной мобилизации в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4A1643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достигли возраста 23 лет, в отношении которых вступили в законную силу до 1 января 2023 года и не исполнены решения судов об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предоставить жилые помещения специализированного жилищного фонда по договорам</w:t>
            </w:r>
            <w:proofErr w:type="gram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найма специализированных жилых помещений, и имеющих право на их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4A1643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3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"Профилактика безнадзорности и правонарушений несовершеннолетних"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1.Количество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специалистов органов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истемы профилактики безнадзорности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и правонарушений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нолетних</w:t>
            </w:r>
            <w:proofErr w:type="spellEnd"/>
            <w:r w:rsidRPr="00A61C2A">
              <w:rPr>
                <w:rFonts w:ascii="Times New Roman" w:hAnsi="Times New Roman"/>
                <w:sz w:val="20"/>
                <w:szCs w:val="20"/>
              </w:rPr>
              <w:t>, повысивших к</w:t>
            </w:r>
            <w:r w:rsidR="00E62EBC">
              <w:rPr>
                <w:rFonts w:ascii="Times New Roman" w:hAnsi="Times New Roman"/>
                <w:sz w:val="20"/>
                <w:szCs w:val="20"/>
              </w:rPr>
              <w:t>омпетенцию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в соответствующем году</w:t>
            </w: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2.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spellStart"/>
            <w:proofErr w:type="gramStart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Экземпля</w:t>
            </w:r>
            <w:proofErr w:type="spellEnd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-ров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4A1643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4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"Молодежь Архангельска"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мероприятий, реализованных на территории городского округа "Город Архангельск"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Степень социальной активности молодежи городского округа "Город Архангельск" (по самооценке)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38,0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4. Количество муниципальных бюджетных учреждений, подведомственных Администрации городского округа "Город Архангельск", в которых реализованы мероприятия, направленные на развитие сети по работе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8412FF" w:rsidRDefault="008412FF" w:rsidP="008412FF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8412FF" w:rsidRDefault="008412FF" w:rsidP="008412FF">
      <w:pPr>
        <w:spacing w:after="0" w:line="240" w:lineRule="auto"/>
        <w:ind w:left="709" w:right="-456" w:hanging="1135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8C54D6">
        <w:rPr>
          <w:rFonts w:ascii="Times New Roman" w:eastAsia="MS Mincho" w:hAnsi="Times New Roman"/>
          <w:sz w:val="20"/>
          <w:szCs w:val="24"/>
          <w:lang w:eastAsia="ja-JP"/>
        </w:rPr>
        <w:t>При</w:t>
      </w:r>
      <w:r>
        <w:rPr>
          <w:rFonts w:ascii="Times New Roman" w:eastAsia="MS Mincho" w:hAnsi="Times New Roman"/>
          <w:sz w:val="20"/>
          <w:szCs w:val="24"/>
          <w:lang w:eastAsia="ja-JP"/>
        </w:rPr>
        <w:t>мечание: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Ц</w:t>
      </w:r>
      <w:r w:rsidRPr="004A6D10">
        <w:rPr>
          <w:rFonts w:ascii="Times New Roman" w:hAnsi="Times New Roman"/>
          <w:bCs/>
          <w:sz w:val="20"/>
          <w:szCs w:val="20"/>
        </w:rPr>
        <w:t xml:space="preserve">елевые индикаторы № 1, 2, 3, 11 </w:t>
      </w:r>
      <w:r>
        <w:rPr>
          <w:rFonts w:ascii="Times New Roman" w:hAnsi="Times New Roman"/>
          <w:bCs/>
          <w:sz w:val="20"/>
          <w:szCs w:val="20"/>
        </w:rPr>
        <w:t>подпрограммы 1.</w:t>
      </w:r>
      <w:r w:rsidRPr="008C3A92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образования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A6D10">
        <w:rPr>
          <w:rFonts w:ascii="Times New Roman" w:hAnsi="Times New Roman"/>
          <w:bCs/>
          <w:sz w:val="20"/>
          <w:szCs w:val="20"/>
        </w:rPr>
        <w:t>являются ключевыми показателями эффективности деятельности департамента образования.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4A6D10">
        <w:rPr>
          <w:rFonts w:ascii="Times New Roman" w:hAnsi="Times New Roman"/>
          <w:sz w:val="20"/>
          <w:szCs w:val="20"/>
          <w:lang w:eastAsia="ru-RU"/>
        </w:rPr>
        <w:t xml:space="preserve">Целевые индикаторы № </w:t>
      </w:r>
      <w:r w:rsidRPr="004A6D10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5" w:anchor="P218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6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6" w:anchor="P227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7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7" w:anchor="P236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8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8" w:anchor="P245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10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13, 14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подпрограммы 3.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физической культуры и спорта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4A6D10">
        <w:rPr>
          <w:rFonts w:ascii="Times New Roman" w:hAnsi="Times New Roman"/>
          <w:sz w:val="20"/>
          <w:szCs w:val="20"/>
          <w:lang w:eastAsia="ru-RU"/>
        </w:rPr>
        <w:t>являются ключевыми показателями эффективности деятельности управления по физической культуре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спорту.</w:t>
      </w:r>
    </w:p>
    <w:p w:rsidR="008412FF" w:rsidRPr="008C54D6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>
        <w:rPr>
          <w:rFonts w:ascii="Times New Roman" w:eastAsia="MS Mincho" w:hAnsi="Times New Roman"/>
          <w:sz w:val="20"/>
          <w:szCs w:val="24"/>
          <w:lang w:eastAsia="ja-JP"/>
        </w:rPr>
        <w:t>Целевой индикатор № 1 п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одпрограммы 5</w:t>
      </w:r>
      <w:r>
        <w:rPr>
          <w:rFonts w:ascii="Times New Roman" w:eastAsia="MS Mincho" w:hAnsi="Times New Roman"/>
          <w:sz w:val="20"/>
          <w:szCs w:val="24"/>
          <w:lang w:eastAsia="ja-JP"/>
        </w:rPr>
        <w:t>.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 "Обеспечение сохранности жилых помещений и предоставление жилых помещений детям-сиротам и детям, оставшимся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</w:t>
      </w:r>
      <w:r>
        <w:rPr>
          <w:rFonts w:ascii="Times New Roman" w:eastAsia="MS Mincho" w:hAnsi="Times New Roman"/>
          <w:sz w:val="20"/>
          <w:szCs w:val="24"/>
          <w:lang w:eastAsia="ja-JP"/>
        </w:rPr>
        <w:t>департамента транспорта, строительства и городской инфраструктуры, ц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елевой индикатор </w:t>
      </w:r>
      <w:r>
        <w:rPr>
          <w:rFonts w:ascii="Times New Roman" w:eastAsia="MS Mincho" w:hAnsi="Times New Roman"/>
          <w:sz w:val="20"/>
          <w:szCs w:val="24"/>
          <w:lang w:eastAsia="ja-JP"/>
        </w:rPr>
        <w:t>№ 2. п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одпрограммы 5</w:t>
      </w:r>
      <w:r>
        <w:rPr>
          <w:rFonts w:ascii="Times New Roman" w:eastAsia="MS Mincho" w:hAnsi="Times New Roman"/>
          <w:sz w:val="20"/>
          <w:szCs w:val="24"/>
          <w:lang w:eastAsia="ja-JP"/>
        </w:rPr>
        <w:t>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"Обеспечение сохранности жилых помещений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является ключевым показателем эффективности деятельности управления по вопросам семьи, опеки и попечительства.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</w:p>
    <w:p w:rsidR="008412FF" w:rsidRPr="001C3C19" w:rsidRDefault="008412FF" w:rsidP="008412FF">
      <w:pPr>
        <w:ind w:left="-426" w:right="-598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1C3C19">
        <w:rPr>
          <w:rFonts w:ascii="Times New Roman" w:eastAsia="MS Mincho" w:hAnsi="Times New Roman"/>
          <w:sz w:val="20"/>
          <w:szCs w:val="24"/>
          <w:lang w:eastAsia="ja-JP"/>
        </w:rPr>
        <w:t xml:space="preserve">Целевой индикатор № 1 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подпрограммы 7.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Молодежь Архангельска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1C3C19">
        <w:rPr>
          <w:rFonts w:ascii="Times New Roman" w:eastAsia="MS Mincho" w:hAnsi="Times New Roman"/>
          <w:sz w:val="20"/>
          <w:szCs w:val="24"/>
          <w:lang w:eastAsia="ja-JP"/>
        </w:rPr>
        <w:t>является ключевым показателем эффективности деятельности департамента организационной работы, общественных связей и контроля.</w:t>
      </w:r>
    </w:p>
    <w:p w:rsidR="008412FF" w:rsidRDefault="008412FF" w:rsidP="008412FF">
      <w:pPr>
        <w:framePr w:w="15736" w:wrap="auto" w:hAnchor="text"/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  <w:sectPr w:rsidR="008412FF" w:rsidSect="00F80FC7">
          <w:headerReference w:type="default" r:id="rId19"/>
          <w:headerReference w:type="first" r:id="rId20"/>
          <w:pgSz w:w="16838" w:h="11906" w:orient="landscape"/>
          <w:pgMar w:top="954" w:right="1134" w:bottom="567" w:left="1134" w:header="907" w:footer="709" w:gutter="0"/>
          <w:cols w:space="708"/>
          <w:titlePg/>
          <w:docGrid w:linePitch="360"/>
        </w:sect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8C54D6" w:rsidRDefault="008412FF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>Приложение № 2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Архангельск"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934186" w:rsidRDefault="008412FF" w:rsidP="00841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934186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8412FF" w:rsidRPr="009270CD" w:rsidRDefault="008412FF" w:rsidP="008412FF">
      <w:pPr>
        <w:autoSpaceDE w:val="0"/>
        <w:autoSpaceDN w:val="0"/>
        <w:adjustRightInd w:val="0"/>
        <w:spacing w:after="0" w:line="240" w:lineRule="auto"/>
        <w:ind w:left="10620" w:hanging="10478"/>
        <w:rPr>
          <w:rFonts w:ascii="Times New Roman" w:hAnsi="Times New Roman"/>
          <w:bCs/>
          <w:sz w:val="20"/>
          <w:szCs w:val="20"/>
          <w:lang w:eastAsia="ru-RU"/>
        </w:rPr>
      </w:pPr>
      <w:r w:rsidRPr="009270CD">
        <w:rPr>
          <w:rFonts w:ascii="Times New Roman" w:hAnsi="Times New Roman"/>
          <w:bCs/>
          <w:sz w:val="20"/>
          <w:szCs w:val="20"/>
          <w:lang w:eastAsia="ru-RU"/>
        </w:rPr>
        <w:t>Таблица</w:t>
      </w:r>
    </w:p>
    <w:tbl>
      <w:tblPr>
        <w:tblW w:w="15677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126"/>
        <w:gridCol w:w="1134"/>
        <w:gridCol w:w="1174"/>
        <w:gridCol w:w="1215"/>
        <w:gridCol w:w="1114"/>
        <w:gridCol w:w="1155"/>
        <w:gridCol w:w="1243"/>
      </w:tblGrid>
      <w:tr w:rsidR="008412FF" w:rsidRPr="008C54D6" w:rsidTr="00F80FC7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Заказчики подпрограммы/</w:t>
            </w:r>
          </w:p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исполнители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Источники финансового обеспечения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Объемы финансового обеспечения, тыс. руб.</w:t>
            </w:r>
          </w:p>
        </w:tc>
      </w:tr>
      <w:tr w:rsidR="008412FF" w:rsidRPr="008C54D6" w:rsidTr="00F80FC7">
        <w:trPr>
          <w:trHeight w:val="443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2026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2027 год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8F366B" w:rsidTr="00F80FC7">
        <w:trPr>
          <w:trHeight w:val="2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2FF" w:rsidRPr="00D217A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Муниципальная </w:t>
            </w:r>
            <w:hyperlink r:id="rId21" w:history="1">
              <w:r w:rsidRPr="00D217A7">
                <w:rPr>
                  <w:rFonts w:ascii="Times New Roman" w:hAnsi="Times New Roman"/>
                  <w:b/>
                  <w:sz w:val="19"/>
                  <w:szCs w:val="19"/>
                  <w:lang w:eastAsia="ru-RU"/>
                </w:rPr>
                <w:t>программа</w:t>
              </w:r>
            </w:hyperlink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>"</w:t>
            </w:r>
            <w:r w:rsidRPr="00D217A7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Развитие социальной сферы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 xml:space="preserve">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8 550 494,5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9 6</w:t>
            </w:r>
            <w:r w:rsidR="00D146B6">
              <w:rPr>
                <w:rFonts w:ascii="Times New Roman" w:hAnsi="Times New Roman"/>
                <w:sz w:val="19"/>
                <w:szCs w:val="19"/>
              </w:rPr>
              <w:t>5</w:t>
            </w:r>
            <w:r w:rsidR="00072D89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394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8 88</w:t>
            </w:r>
            <w:r w:rsidR="00072D89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312</w:t>
            </w:r>
            <w:r>
              <w:rPr>
                <w:rFonts w:ascii="Times New Roman" w:hAnsi="Times New Roman"/>
                <w:sz w:val="19"/>
                <w:szCs w:val="19"/>
              </w:rPr>
              <w:t>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555</w:t>
            </w:r>
            <w:r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555</w:t>
            </w:r>
            <w:r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555</w:t>
            </w:r>
            <w:r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</w:tr>
      <w:tr w:rsidR="008412FF" w:rsidRPr="00E32208" w:rsidTr="00F80FC7">
        <w:trPr>
          <w:trHeight w:val="12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3 180 400,5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50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615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2 98</w:t>
            </w:r>
            <w:r w:rsidR="00072D89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092</w:t>
            </w:r>
            <w:r>
              <w:rPr>
                <w:rFonts w:ascii="Times New Roman" w:hAnsi="Times New Roman"/>
                <w:sz w:val="19"/>
                <w:szCs w:val="19"/>
              </w:rPr>
              <w:t>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2 98</w:t>
            </w:r>
            <w:r w:rsidR="00072D89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095</w:t>
            </w:r>
            <w:r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2 989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095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2 989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095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4 869 006,8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C4BB1" w:rsidRDefault="008412FF" w:rsidP="005A762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499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590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5 432 179,2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500 087,2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06784" w:rsidRDefault="008412FF" w:rsidP="00D146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65</w:t>
            </w:r>
            <w:r w:rsidR="00D146B6">
              <w:rPr>
                <w:rFonts w:ascii="Times New Roman" w:hAnsi="Times New Roman"/>
                <w:sz w:val="19"/>
                <w:szCs w:val="19"/>
              </w:rPr>
              <w:t>3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188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,</w:t>
            </w:r>
            <w:r w:rsidR="00D146B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468 040,8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</w:tr>
      <w:tr w:rsidR="008412FF" w:rsidRPr="00E32208" w:rsidTr="00F80FC7">
        <w:trPr>
          <w:trHeight w:val="209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1 00</w:t>
            </w: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F366B" w:rsidTr="00F80FC7">
        <w:trPr>
          <w:trHeight w:val="20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D217A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1. "</w:t>
            </w: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Развитие образования </w:t>
            </w:r>
          </w:p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на территории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7 119 384,8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D146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8 1</w:t>
            </w:r>
            <w:r w:rsidR="00D146B6">
              <w:rPr>
                <w:rFonts w:ascii="Times New Roman" w:hAnsi="Times New Roman"/>
                <w:sz w:val="19"/>
                <w:szCs w:val="19"/>
              </w:rPr>
              <w:t>34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992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D146B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7 651 045,1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7 875 475,0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7 875 475,0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7 875 475,0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2 070 033,6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D146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2 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317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708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D146B6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1 963 116,2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1 963 116,2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1 963 116,2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1 963 116,2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4 586 930,4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6A1E4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5 25</w:t>
            </w:r>
            <w:r w:rsidR="00D146B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A1E42">
              <w:rPr>
                <w:rFonts w:ascii="Times New Roman" w:hAnsi="Times New Roman"/>
                <w:sz w:val="19"/>
                <w:szCs w:val="19"/>
              </w:rPr>
              <w:t>997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A1E42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5 24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163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462 420,8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6A1E4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56</w:t>
            </w:r>
            <w:r w:rsidR="006A1E42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A1E42">
              <w:rPr>
                <w:rFonts w:ascii="Times New Roman" w:hAnsi="Times New Roman"/>
                <w:sz w:val="19"/>
                <w:szCs w:val="19"/>
              </w:rPr>
              <w:t>285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A1E42">
              <w:rPr>
                <w:rFonts w:ascii="Times New Roman" w:hAnsi="Times New Roman"/>
                <w:sz w:val="19"/>
                <w:szCs w:val="19"/>
              </w:rPr>
              <w:t>9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1 7</w:t>
            </w:r>
            <w:r>
              <w:rPr>
                <w:rFonts w:ascii="Times New Roman" w:hAnsi="Times New Roman"/>
                <w:sz w:val="19"/>
                <w:szCs w:val="19"/>
              </w:rPr>
              <w:t>65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B56B66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оказываемых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УДО, в рамках системы персонифицированного финансирования и оказания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5 779 635,2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6 6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71</w:t>
            </w:r>
            <w:r w:rsidR="00550357">
              <w:rPr>
                <w:rFonts w:ascii="Times New Roman" w:hAnsi="Times New Roman"/>
                <w:sz w:val="19"/>
                <w:szCs w:val="19"/>
              </w:rPr>
              <w:t>8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6 573 082,8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1 552 495,3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1 86</w:t>
            </w:r>
            <w:r w:rsidR="00550357">
              <w:rPr>
                <w:rFonts w:ascii="Times New Roman" w:hAnsi="Times New Roman"/>
                <w:sz w:val="19"/>
                <w:szCs w:val="19"/>
              </w:rPr>
              <w:t>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301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1 695 859,8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4 227 139,9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531DE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802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417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4 877 223,0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образования/ЧОУ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81 921,2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1</w:t>
            </w:r>
            <w:r w:rsidR="00550357">
              <w:rPr>
                <w:rFonts w:ascii="Times New Roman" w:hAnsi="Times New Roman"/>
                <w:sz w:val="19"/>
                <w:szCs w:val="19"/>
              </w:rPr>
              <w:t>02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424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130 559,0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3.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за присмотр и уход за детьми в ДОУ, ОУ и ЧОУ, реализующих образовательную программу дошкольного образования</w:t>
            </w:r>
            <w:proofErr w:type="gramEnd"/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187 458,5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177 332,0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204 287,6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</w:tr>
      <w:tr w:rsidR="008412FF" w:rsidRPr="00E32208" w:rsidTr="00F80FC7">
        <w:trPr>
          <w:trHeight w:val="39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273 255,0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296 852,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295 204,8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65 239,6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85 856,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68 559,7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7 058,4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926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6 445,0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200 957,0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220 200,1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5. Организация бесплатного горячего питания обучающихся ОУ, получающих начальное общее образование, организация бесплатного горячего питания обучающихся по образовательным программам основного общего и среднего общего образования в ОУ и бесплатного присмотра и ухода за детьми, посещающими ОУ, реализующие программы дошкольного образования в части реализации дополнительных мер социальной поддержки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199 729,2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255 600,4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246 430,5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219,3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241,0 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22 099,4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38 717,1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24 618,4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177 410,5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216 642,3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221 565,7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36 487,3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50357">
              <w:rPr>
                <w:rFonts w:ascii="Times New Roman" w:hAnsi="Times New Roman"/>
                <w:sz w:val="19"/>
                <w:szCs w:val="19"/>
              </w:rPr>
              <w:t>56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8,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19 395,3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33 282,9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50357">
              <w:rPr>
                <w:rFonts w:ascii="Times New Roman" w:hAnsi="Times New Roman"/>
                <w:sz w:val="19"/>
                <w:szCs w:val="19"/>
              </w:rPr>
              <w:t>56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8,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19 395,3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3 204,4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7.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224,4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232,2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bCs/>
                <w:sz w:val="19"/>
                <w:szCs w:val="19"/>
              </w:rPr>
              <w:t>о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бразован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ия</w:t>
            </w:r>
            <w:proofErr w:type="spellEnd"/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42 636,6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50 839,9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50 839,9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50 839,9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50 839,9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50 839,9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9. Исполнение судебных актов и мировых соглашений по возмещению вреда и постановлений судебных приставов-исполнителей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4 675,4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246 370,7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935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42 571,0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42 571,0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42 571,0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125 688,9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86 65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36 628,5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704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4 342,9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4 342,9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4 342,9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84 053,3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50357">
              <w:rPr>
                <w:rFonts w:ascii="Times New Roman" w:hAnsi="Times New Roman"/>
                <w:sz w:val="19"/>
                <w:szCs w:val="19"/>
              </w:rPr>
              <w:t>574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12. Выплата премии Главы городского округа "Город Архангельск" учащимся МУ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проявивших</w:t>
            </w:r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высокие достижения в интеллектуальной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13.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Обеспечение </w:t>
            </w:r>
            <w:proofErr w:type="spellStart"/>
            <w:proofErr w:type="gramStart"/>
            <w:r w:rsidRPr="00B56B66">
              <w:rPr>
                <w:rFonts w:ascii="Times New Roman" w:hAnsi="Times New Roman"/>
                <w:sz w:val="19"/>
                <w:szCs w:val="19"/>
              </w:rPr>
              <w:t>функцио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нирования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модели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персонифицированного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BF6CDE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69 160,1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71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 9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54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82 563,5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1 490,1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1 5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63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223,5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297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1 266,6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1 266,6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15. Изменение действующей сети ДОУ и ОУ, реализующих образовательные программы дошкольного образования, начального общего, основного общего и среднего общего образования, и создание в них современных условий обучения, а также содержание имущества ДОУ и ОУ не используемого для оказания муниципальных услуг (выполнения работ), включая новые здания и сооружения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 и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4 627,7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10 718,9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22 945,4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1 249,3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17. Реализация в ОУ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18 176,4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11 176,4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образования/МУ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12 959,0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5 959,0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237,0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271,1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16 209,9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33 604,0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6 609,9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9 600,0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33 184,0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20. Оснащение медицинских кабинетов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ДОУ и ОУ, реализующих программы дошкольного образования, оргтехникой с целью подключения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>к медицинской информационной системе государственных медицинских организаций Архангельской области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21. Развитие материально-технической базы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20 130,2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28 175,5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16 629,5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20 064,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3 500,7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8 111,1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22. Предоставление денежной выплаты педагогическим работникам муниципальных общеобразовательных учреждений и муниципальных дошкольных 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4 506,6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bCs/>
                <w:sz w:val="19"/>
                <w:szCs w:val="19"/>
              </w:rPr>
              <w:t>7 708,6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23. Предоставление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2 331,7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 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529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710,4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1 621,3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1 737,9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24.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Погашение 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br/>
              <w:t xml:space="preserve">или недопущение просроченной кредиторской задолженности 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89 212,0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988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25.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 проекта "Бюджет твоих возможностей"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7 342,0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26.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инициативных проектов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4 477,9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2.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"Культура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722 893,9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072D89">
              <w:rPr>
                <w:rFonts w:ascii="Times New Roman" w:hAnsi="Times New Roman"/>
                <w:sz w:val="19"/>
                <w:szCs w:val="19"/>
              </w:rPr>
              <w:t>81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072D89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043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671 369,8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379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50 275,8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14 9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433 741,1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6</w:t>
            </w:r>
            <w:r>
              <w:rPr>
                <w:rFonts w:ascii="Times New Roman" w:hAnsi="Times New Roman"/>
                <w:sz w:val="19"/>
                <w:szCs w:val="19"/>
              </w:rPr>
              <w:t>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426 053,0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403 735,6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484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54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426 053,0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30 005,5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31 979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2. Предоставление социальных гарантий работникам муниципальных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3 823,6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339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3 726,4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3. Проведение работ по капитальному ремонту имущества муниципальных учреждений культуры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226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072D89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22 026,6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22 026,6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4.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174 994,4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760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164 001,0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165 603,5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164 001,0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9 390,9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5. Предоставление социальных гарантий работникам муниципальных учреждений дополнительного образования 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1 711,0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1 644,0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6.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</w:t>
            </w:r>
            <w:r w:rsidRPr="00B56B66">
              <w:rPr>
                <w:rFonts w:ascii="Times New Roman" w:hAnsi="Times New Roman"/>
                <w:spacing w:val="-4"/>
                <w:sz w:val="19"/>
                <w:szCs w:val="19"/>
              </w:rPr>
              <w:t>дополнительного образования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1 034,6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14 620,2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2 904,9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879,4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2 015,0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9 700,3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45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7. Вручение премий по результатам конкурсов</w:t>
            </w:r>
          </w:p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культуры,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8. Содержание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 xml:space="preserve">и обеспечение деятельности 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11 284,6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14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456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072D89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bookmarkStart w:id="0" w:name="_GoBack"/>
            <w:bookmarkEnd w:id="0"/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9.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10. Обеспечение расходов, связанных с исполнением муниципальными учреждениями культуры предписаний надзорных органов текущего характера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6 257,3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12. Реализация мероприятий антитеррористической защищенности муниципальными учреждениями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2 866,4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1 633,7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13. Реализация мероприятий антитеррористической защищенности муниципальными учреждениями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4 396,7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14. Развитие материально-технической базы муниципальных учреждений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7 643,1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8 665,8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384,4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7 394,8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3 282,3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91,6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15. Реализация инициатив проекта "Бюджет твоих возможностей"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16. Организация городского мероприятия в сфере культуры "Празднование Дня города"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17. Погашение или недопущение просроченной кредиторской задолженности по заработной плате и страховым взносам, коммунальным услугам муниципальных учреждений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19 935,3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18. Обоснование инвестиций, осуществляемых в реконструкцию муниципального учреждения культуры городского округа "Город Архангельск" "Культурный центр "Северный"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3.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"Развитие физической культуры и спорта на территории городского округа </w:t>
            </w: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361 993,4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429 008,8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280 052,9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280 081,7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280 081,7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280 081,7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338 291,2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329 521,8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279 319,1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279 319,1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279 319,1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279 319,1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8 990,4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733,8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14 711,8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78 00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245 645,4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380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230 319,7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230 338,4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230 338,4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230 338,4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236 700,1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560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229 585,9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229 575,8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229 575,8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229 575,8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8 945,3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 xml:space="preserve"> 8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733,8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Предоставление социальных гарантий и компенсаций работникам муниципальных учреждений дополнительного образования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1 412,8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1 493,4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1 479,6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Мероприятие 3.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3 009,3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4. Оказание муниципальных услуг (выполнение работ)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25 461,3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27 818,1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5. Предоставление социальных гарантий и компенсаций работникам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182,3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6. Содержание и обеспечение деятельности управления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8 001,1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7. Проведение физкультурно-оздоровительных и спортивно-массовых мероприятий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3 499,9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8. Проведение городского конкурса "Спортивный олимп"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9. Проведение работ по капитальному ремонту имущества муниципальных учреждений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3 799,3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10. Обеспечение расходов, связанных с исполнением </w:t>
            </w:r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>Личутина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 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ind w:left="-28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919,9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11.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5 223,3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2 296,7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2 966,4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2 296,7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12. Реализация мероприятий антитеррористической защищенности муниципальными учреждениями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847647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13. Реализация </w:t>
            </w:r>
            <w:proofErr w:type="spellStart"/>
            <w:proofErr w:type="gram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ными</w:t>
            </w:r>
            <w:proofErr w:type="spellEnd"/>
            <w:proofErr w:type="gramEnd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учреждениями дополнительного образования работ по обустройству плоскостных спортивных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14. Обеспечение функционирования модели персонифицированного финансирования дополнительного образования детей, в том числе оказание  муниципальных услуг,  оказываемых муниципальными учреждениями дополнительного образования, включенными в реестр поставщиков образовательных услуг в рамках системы персонифицированного  финансирования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3 524,8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15.Проведение работ по капитальному ремонту имущества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8 900,0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824,5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16.Обустройство крытых плоскостных спортивных сооружений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14 213,2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12 500,0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17. Обустройство "умных" спортивных площадок муниципальными учреждениями дополнительного образования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97 605,4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10 938,7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8 666,7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78 000,0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E066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4. </w:t>
            </w:r>
            <w:r w:rsidRPr="00BE0668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"Социальная политика"</w:t>
            </w:r>
          </w:p>
          <w:p w:rsidR="008412FF" w:rsidRPr="00BE0668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137 424,5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182 027,9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164 166,5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165 947,5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165 947,5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165 947,5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93 485,9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130 710,2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110 656,0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110 656,0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110 656,0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110 656,0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43 938,6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51 </w:t>
            </w:r>
            <w:r>
              <w:rPr>
                <w:rFonts w:ascii="Times New Roman" w:hAnsi="Times New Roman"/>
                <w:sz w:val="19"/>
                <w:szCs w:val="19"/>
              </w:rPr>
              <w:t>317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53 510,5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Содержание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обеспечение деятельности управления по вопросам семьи, опеки и попечительства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83 869,5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99 947,2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102 111,2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103 860,8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103 860,8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103 860,8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43 610,2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53 36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53 401,9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53 401,9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53 401,9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53 401,9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40 259,3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48 709,3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3 047,7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3 805,0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3. Осуществление пенсионного обеспечения лиц, исполнявших полномочия выборных должностных лиц местного самоуправления на постоянной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снове, а также лиц, замещавших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ниципальные должности в городском округе "Город Архангельск"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41 458,0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62 921,8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4. Предоставление мер социальной поддержки Почетным гражданам города Архангельска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1 107,7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1 368,0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1 514,0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1 514,0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1 514,0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1 514,0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1 703,8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6.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проведение общегородских социально значимых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416,9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7.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и проведение мероприятий 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работе с гражданами старшего поколения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678,4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683,0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8. Организация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 проведение мероприятий по работе с членами семей погибших военнослужащих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Управление по вопросам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9. Организация и проведение мероприятий по работе с членами семей погибших военнослужащих в виде оказания адресной социальной помощи</w:t>
            </w:r>
          </w:p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10. Организация и проведение мероприятий по работе 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 семьями, имеющими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11. Организация отдыха детей в каникулярное время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755770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509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5 558,1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3 543,6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574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631,6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935,4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12.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13. Проведение городских конкурсов в сфере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14. Предоставление единовременной денежной выплаты членам семей военнослужащих и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 и Украины с 24 февраля 2022 года</w:t>
            </w:r>
          </w:p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15. Возмещение затрат на оказание услуг по организации и проведению поминального обеда (поминальной трапезы) отдельной категории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615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  <w:p w:rsidR="00BF6CDE" w:rsidRDefault="00BF6CDE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557195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200 567,7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177 861,4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131 681,3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E1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26 072,7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 без попечения родителей, по договорам найма специализированного жилищного фонда</w:t>
            </w:r>
          </w:p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107 523,7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84 817,4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75 157,0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26 072,7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2. Предоставление государственных жилищных сертификатов детям-сиротам и детям, оставшимся без попечения родителей, лицам из их числа на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приобретение жилых помещений в А</w:t>
            </w: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рхангельской области</w:t>
            </w:r>
          </w:p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5E1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93 044,0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96 379,4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b/>
                <w:sz w:val="19"/>
                <w:szCs w:val="19"/>
              </w:rPr>
              <w:t>Подпрограмма 6.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Профилактика безнадзорности и правонарушений несовершеннолетних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Мероприятие 1. Содействие повышению к</w:t>
            </w:r>
            <w:r>
              <w:rPr>
                <w:rFonts w:ascii="Times New Roman" w:hAnsi="Times New Roman"/>
                <w:sz w:val="19"/>
                <w:szCs w:val="19"/>
              </w:rPr>
              <w:t>омпетенции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557195">
              <w:rPr>
                <w:rFonts w:ascii="Times New Roman" w:hAnsi="Times New Roman"/>
                <w:sz w:val="19"/>
                <w:szCs w:val="19"/>
              </w:rPr>
              <w:t>специалистов органов системы профилактики безнадзорности</w:t>
            </w:r>
            <w:proofErr w:type="gram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правонарушений несовершеннолетних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по обучающим программам различной 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2. Изготовление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распространение информационных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материалов по профилактике конфликтов с участием несовершеннолетних,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вовлечения несовершеннолетних в незаконный оборот наркотиков, суицидального и </w:t>
            </w:r>
            <w:proofErr w:type="spellStart"/>
            <w:r w:rsidRPr="00557195">
              <w:rPr>
                <w:rFonts w:ascii="Times New Roman" w:hAnsi="Times New Roman"/>
                <w:sz w:val="19"/>
                <w:szCs w:val="19"/>
              </w:rPr>
              <w:t>самоповреждающего</w:t>
            </w:r>
            <w:proofErr w:type="spell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поведения несовершеннолетних, других негативных тенденций в подростковой среде и профилактике жестокого обращения 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с несовершеннолетними (визиток и памяток)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6354C1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3. Организация и проведение круглых столов по внедрению новых информационных технологий в работе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с несовершеннолетними и семьями и издание сборников по итогам их проведения</w:t>
            </w:r>
          </w:p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9F41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Подпрограмма 7. "Молодёжь Архангельска"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16EA2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16EA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076,4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331,4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7 066,2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7 141,8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1 010,2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1 189,6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1.Оказание муниципальных услуг (выполнение работ) МБУ "Молодежный центр"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6 672,5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6 615,7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6 497,3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6 485,7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2.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Предоставление социальных гарантий работникам МБУ "Молодежный центр"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Администрация города Архангельска/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14F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</w:t>
            </w:r>
            <w:r w:rsidR="00F14FF5">
              <w:rPr>
                <w:rFonts w:ascii="Times New Roman" w:hAnsi="Times New Roman"/>
                <w:sz w:val="19"/>
                <w:szCs w:val="19"/>
              </w:rPr>
              <w:t>1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3.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Вручение премий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br/>
              <w:t>по результатам конкурсов</w:t>
            </w:r>
          </w:p>
          <w:p w:rsidR="008412FF" w:rsidRPr="009F4137" w:rsidRDefault="008412FF" w:rsidP="00F80FC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отдел учета и отчетности,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организационной работы, общественных связей 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и контроля 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1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</w:t>
            </w:r>
            <w:r w:rsidR="00F14FF5">
              <w:rPr>
                <w:rFonts w:ascii="Times New Roman" w:hAnsi="Times New Roman"/>
                <w:sz w:val="19"/>
                <w:szCs w:val="19"/>
              </w:rPr>
              <w:t>34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4.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Развитие материально-технической базы 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015,0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835,0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5.Развитие сети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м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униципальных учреждений по работе с молодежью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1 310,0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250,4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059,6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</w:tbl>
    <w:p w:rsidR="00BC6A37" w:rsidRDefault="00BC6A37" w:rsidP="00BF6CDE">
      <w:pPr>
        <w:pStyle w:val="ConsPlusNormal"/>
        <w:ind w:left="1062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BC6A37" w:rsidSect="00BF6CDE">
      <w:headerReference w:type="default" r:id="rId22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43" w:rsidRDefault="004A1643">
      <w:pPr>
        <w:spacing w:after="0" w:line="240" w:lineRule="auto"/>
      </w:pPr>
      <w:r>
        <w:separator/>
      </w:r>
    </w:p>
  </w:endnote>
  <w:endnote w:type="continuationSeparator" w:id="0">
    <w:p w:rsidR="004A1643" w:rsidRDefault="004A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43" w:rsidRDefault="004A1643">
      <w:pPr>
        <w:spacing w:after="0" w:line="240" w:lineRule="auto"/>
      </w:pPr>
      <w:r>
        <w:separator/>
      </w:r>
    </w:p>
  </w:footnote>
  <w:footnote w:type="continuationSeparator" w:id="0">
    <w:p w:rsidR="004A1643" w:rsidRDefault="004A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2C" w:rsidRPr="001659B9" w:rsidRDefault="005A762C">
    <w:pPr>
      <w:pStyle w:val="a8"/>
      <w:jc w:val="center"/>
      <w:rPr>
        <w:rFonts w:ascii="Times New Roman" w:hAnsi="Times New Roman"/>
        <w:sz w:val="28"/>
        <w:szCs w:val="28"/>
      </w:rPr>
    </w:pPr>
    <w:r w:rsidRPr="001659B9">
      <w:rPr>
        <w:rFonts w:ascii="Times New Roman" w:hAnsi="Times New Roman"/>
        <w:sz w:val="28"/>
        <w:szCs w:val="28"/>
      </w:rPr>
      <w:fldChar w:fldCharType="begin"/>
    </w:r>
    <w:r w:rsidRPr="001659B9">
      <w:rPr>
        <w:rFonts w:ascii="Times New Roman" w:hAnsi="Times New Roman"/>
        <w:sz w:val="28"/>
        <w:szCs w:val="28"/>
      </w:rPr>
      <w:instrText>PAGE   \* MERGEFORMAT</w:instrText>
    </w:r>
    <w:r w:rsidRPr="001659B9">
      <w:rPr>
        <w:rFonts w:ascii="Times New Roman" w:hAnsi="Times New Roman"/>
        <w:sz w:val="28"/>
        <w:szCs w:val="28"/>
      </w:rPr>
      <w:fldChar w:fldCharType="separate"/>
    </w:r>
    <w:r w:rsidR="005847C1">
      <w:rPr>
        <w:rFonts w:ascii="Times New Roman" w:hAnsi="Times New Roman"/>
        <w:noProof/>
        <w:sz w:val="28"/>
        <w:szCs w:val="28"/>
      </w:rPr>
      <w:t>40</w:t>
    </w:r>
    <w:r w:rsidRPr="001659B9">
      <w:rPr>
        <w:rFonts w:ascii="Times New Roman" w:hAnsi="Times New Roman"/>
        <w:sz w:val="28"/>
        <w:szCs w:val="28"/>
      </w:rPr>
      <w:fldChar w:fldCharType="end"/>
    </w:r>
  </w:p>
  <w:p w:rsidR="005A762C" w:rsidRDefault="005A762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2C" w:rsidRPr="001659B9" w:rsidRDefault="005A762C" w:rsidP="00F80FC7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2C" w:rsidRPr="001659B9" w:rsidRDefault="005A762C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072D89">
      <w:rPr>
        <w:rFonts w:ascii="Times New Roman" w:hAnsi="Times New Roman"/>
        <w:noProof/>
        <w:sz w:val="24"/>
        <w:szCs w:val="24"/>
      </w:rPr>
      <w:t>54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5A762C" w:rsidRPr="00BC6A37" w:rsidRDefault="005A762C" w:rsidP="00F80FC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2C" w:rsidRPr="001659B9" w:rsidRDefault="005A762C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5847C1">
      <w:rPr>
        <w:rFonts w:ascii="Times New Roman" w:hAnsi="Times New Roman"/>
        <w:noProof/>
        <w:sz w:val="24"/>
        <w:szCs w:val="24"/>
      </w:rPr>
      <w:t>41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5A762C" w:rsidRPr="001659B9" w:rsidRDefault="005A762C" w:rsidP="00F80FC7">
    <w:pPr>
      <w:pStyle w:val="a8"/>
      <w:tabs>
        <w:tab w:val="clear" w:pos="4677"/>
        <w:tab w:val="clear" w:pos="9355"/>
        <w:tab w:val="left" w:pos="1175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2C" w:rsidRPr="001659B9" w:rsidRDefault="005A762C">
    <w:pPr>
      <w:pStyle w:val="a8"/>
      <w:jc w:val="center"/>
      <w:rPr>
        <w:rFonts w:ascii="Times New Roman" w:hAnsi="Times New Roman"/>
        <w:sz w:val="24"/>
        <w:szCs w:val="24"/>
      </w:rPr>
    </w:pPr>
  </w:p>
  <w:p w:rsidR="005A762C" w:rsidRPr="00BC6A37" w:rsidRDefault="005A762C" w:rsidP="00BC6A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9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46AF"/>
    <w:rsid w:val="0000512F"/>
    <w:rsid w:val="00005ACC"/>
    <w:rsid w:val="00006CA8"/>
    <w:rsid w:val="000117E4"/>
    <w:rsid w:val="0001393B"/>
    <w:rsid w:val="00022084"/>
    <w:rsid w:val="00024246"/>
    <w:rsid w:val="00025EBC"/>
    <w:rsid w:val="00032186"/>
    <w:rsid w:val="00034D00"/>
    <w:rsid w:val="000366DB"/>
    <w:rsid w:val="00036FCC"/>
    <w:rsid w:val="000373CD"/>
    <w:rsid w:val="00042C87"/>
    <w:rsid w:val="00045473"/>
    <w:rsid w:val="0004737A"/>
    <w:rsid w:val="00047D63"/>
    <w:rsid w:val="00050675"/>
    <w:rsid w:val="00052524"/>
    <w:rsid w:val="00053865"/>
    <w:rsid w:val="00055321"/>
    <w:rsid w:val="00061FD0"/>
    <w:rsid w:val="00062402"/>
    <w:rsid w:val="0006317D"/>
    <w:rsid w:val="00066AE9"/>
    <w:rsid w:val="00067F2D"/>
    <w:rsid w:val="00071D7B"/>
    <w:rsid w:val="000721D2"/>
    <w:rsid w:val="00072A00"/>
    <w:rsid w:val="00072D89"/>
    <w:rsid w:val="000829FC"/>
    <w:rsid w:val="0008364B"/>
    <w:rsid w:val="00087BAE"/>
    <w:rsid w:val="000907CE"/>
    <w:rsid w:val="00096FD2"/>
    <w:rsid w:val="00097591"/>
    <w:rsid w:val="000A3743"/>
    <w:rsid w:val="000A3889"/>
    <w:rsid w:val="000B15E3"/>
    <w:rsid w:val="000B3110"/>
    <w:rsid w:val="000C48BE"/>
    <w:rsid w:val="000C77AD"/>
    <w:rsid w:val="000D1929"/>
    <w:rsid w:val="000D21DC"/>
    <w:rsid w:val="000D4D05"/>
    <w:rsid w:val="000D5936"/>
    <w:rsid w:val="000D7968"/>
    <w:rsid w:val="000E152E"/>
    <w:rsid w:val="000E1EA2"/>
    <w:rsid w:val="000E383F"/>
    <w:rsid w:val="000E3904"/>
    <w:rsid w:val="000E6697"/>
    <w:rsid w:val="000E66E5"/>
    <w:rsid w:val="000F14A9"/>
    <w:rsid w:val="000F1708"/>
    <w:rsid w:val="000F3D66"/>
    <w:rsid w:val="000F47AE"/>
    <w:rsid w:val="000F4F9F"/>
    <w:rsid w:val="000F52BF"/>
    <w:rsid w:val="000F5FA9"/>
    <w:rsid w:val="000F61EA"/>
    <w:rsid w:val="000F699B"/>
    <w:rsid w:val="001069FA"/>
    <w:rsid w:val="00110C67"/>
    <w:rsid w:val="001111DD"/>
    <w:rsid w:val="00113AB4"/>
    <w:rsid w:val="00114CAF"/>
    <w:rsid w:val="0012038C"/>
    <w:rsid w:val="00127BAC"/>
    <w:rsid w:val="00134EBF"/>
    <w:rsid w:val="00136AE7"/>
    <w:rsid w:val="00137A31"/>
    <w:rsid w:val="001446AC"/>
    <w:rsid w:val="001472B9"/>
    <w:rsid w:val="00150B28"/>
    <w:rsid w:val="00152581"/>
    <w:rsid w:val="001526D4"/>
    <w:rsid w:val="00152F11"/>
    <w:rsid w:val="00153A17"/>
    <w:rsid w:val="001542CB"/>
    <w:rsid w:val="00154976"/>
    <w:rsid w:val="00155D76"/>
    <w:rsid w:val="001560F8"/>
    <w:rsid w:val="00161F70"/>
    <w:rsid w:val="001628AC"/>
    <w:rsid w:val="001628B1"/>
    <w:rsid w:val="00162D5D"/>
    <w:rsid w:val="001655F2"/>
    <w:rsid w:val="001659B9"/>
    <w:rsid w:val="00166E4D"/>
    <w:rsid w:val="00173612"/>
    <w:rsid w:val="00173A66"/>
    <w:rsid w:val="00173C1B"/>
    <w:rsid w:val="00174C06"/>
    <w:rsid w:val="00175FC1"/>
    <w:rsid w:val="001805B7"/>
    <w:rsid w:val="001813EE"/>
    <w:rsid w:val="00184CCD"/>
    <w:rsid w:val="001865AC"/>
    <w:rsid w:val="00187045"/>
    <w:rsid w:val="001921AC"/>
    <w:rsid w:val="0019342B"/>
    <w:rsid w:val="0019549D"/>
    <w:rsid w:val="0019679C"/>
    <w:rsid w:val="001A0C89"/>
    <w:rsid w:val="001A17DD"/>
    <w:rsid w:val="001A220D"/>
    <w:rsid w:val="001A2372"/>
    <w:rsid w:val="001A3225"/>
    <w:rsid w:val="001A70CB"/>
    <w:rsid w:val="001A798B"/>
    <w:rsid w:val="001B0282"/>
    <w:rsid w:val="001B296B"/>
    <w:rsid w:val="001B62FB"/>
    <w:rsid w:val="001C3677"/>
    <w:rsid w:val="001C38DB"/>
    <w:rsid w:val="001C4045"/>
    <w:rsid w:val="001C4BB1"/>
    <w:rsid w:val="001C4C75"/>
    <w:rsid w:val="001C6051"/>
    <w:rsid w:val="001C6EE3"/>
    <w:rsid w:val="001C7A26"/>
    <w:rsid w:val="001D0A30"/>
    <w:rsid w:val="001D21A4"/>
    <w:rsid w:val="001D5605"/>
    <w:rsid w:val="001D64A2"/>
    <w:rsid w:val="001E214D"/>
    <w:rsid w:val="001E2F7B"/>
    <w:rsid w:val="001E564D"/>
    <w:rsid w:val="001E5CDE"/>
    <w:rsid w:val="001E7406"/>
    <w:rsid w:val="001E7C51"/>
    <w:rsid w:val="001F074D"/>
    <w:rsid w:val="001F6364"/>
    <w:rsid w:val="001F6D57"/>
    <w:rsid w:val="00200C61"/>
    <w:rsid w:val="00201E34"/>
    <w:rsid w:val="002024DD"/>
    <w:rsid w:val="00206E51"/>
    <w:rsid w:val="0020761B"/>
    <w:rsid w:val="00211E3B"/>
    <w:rsid w:val="00212A91"/>
    <w:rsid w:val="0021722E"/>
    <w:rsid w:val="00217C78"/>
    <w:rsid w:val="00222939"/>
    <w:rsid w:val="00222E83"/>
    <w:rsid w:val="002255C1"/>
    <w:rsid w:val="00230EF7"/>
    <w:rsid w:val="00231183"/>
    <w:rsid w:val="0023135A"/>
    <w:rsid w:val="00237F31"/>
    <w:rsid w:val="002406FE"/>
    <w:rsid w:val="00241202"/>
    <w:rsid w:val="00243AC5"/>
    <w:rsid w:val="002440F6"/>
    <w:rsid w:val="002479A2"/>
    <w:rsid w:val="00251559"/>
    <w:rsid w:val="002676DB"/>
    <w:rsid w:val="00267C79"/>
    <w:rsid w:val="00271CEB"/>
    <w:rsid w:val="00274AB3"/>
    <w:rsid w:val="002750BA"/>
    <w:rsid w:val="00275DB6"/>
    <w:rsid w:val="002777E0"/>
    <w:rsid w:val="0028459A"/>
    <w:rsid w:val="00285483"/>
    <w:rsid w:val="00285743"/>
    <w:rsid w:val="00285CAC"/>
    <w:rsid w:val="00291FE3"/>
    <w:rsid w:val="00293A3C"/>
    <w:rsid w:val="00293E2F"/>
    <w:rsid w:val="00296286"/>
    <w:rsid w:val="002A1A30"/>
    <w:rsid w:val="002A23AA"/>
    <w:rsid w:val="002A2DE5"/>
    <w:rsid w:val="002A436C"/>
    <w:rsid w:val="002B253E"/>
    <w:rsid w:val="002B344D"/>
    <w:rsid w:val="002B5451"/>
    <w:rsid w:val="002B5770"/>
    <w:rsid w:val="002B5DB0"/>
    <w:rsid w:val="002C04DB"/>
    <w:rsid w:val="002C0C30"/>
    <w:rsid w:val="002C4861"/>
    <w:rsid w:val="002C5013"/>
    <w:rsid w:val="002C557D"/>
    <w:rsid w:val="002C5B3B"/>
    <w:rsid w:val="002C6B65"/>
    <w:rsid w:val="002C6E4B"/>
    <w:rsid w:val="002D2AB2"/>
    <w:rsid w:val="002D4A0B"/>
    <w:rsid w:val="002D72EF"/>
    <w:rsid w:val="002E314D"/>
    <w:rsid w:val="002E3E7C"/>
    <w:rsid w:val="002E6E7C"/>
    <w:rsid w:val="002F4BD1"/>
    <w:rsid w:val="00300496"/>
    <w:rsid w:val="00304D9F"/>
    <w:rsid w:val="00306784"/>
    <w:rsid w:val="00306B89"/>
    <w:rsid w:val="00311692"/>
    <w:rsid w:val="00315116"/>
    <w:rsid w:val="003155D1"/>
    <w:rsid w:val="00315A07"/>
    <w:rsid w:val="0031694E"/>
    <w:rsid w:val="00316DED"/>
    <w:rsid w:val="00317698"/>
    <w:rsid w:val="00320D37"/>
    <w:rsid w:val="00320E40"/>
    <w:rsid w:val="003222B6"/>
    <w:rsid w:val="003238DC"/>
    <w:rsid w:val="00330976"/>
    <w:rsid w:val="003320E8"/>
    <w:rsid w:val="00332699"/>
    <w:rsid w:val="00335CBA"/>
    <w:rsid w:val="00341427"/>
    <w:rsid w:val="00343363"/>
    <w:rsid w:val="00346098"/>
    <w:rsid w:val="003460CB"/>
    <w:rsid w:val="0034702E"/>
    <w:rsid w:val="0034703C"/>
    <w:rsid w:val="00347F2A"/>
    <w:rsid w:val="0035006A"/>
    <w:rsid w:val="0036349A"/>
    <w:rsid w:val="00366D2D"/>
    <w:rsid w:val="00371583"/>
    <w:rsid w:val="0037252A"/>
    <w:rsid w:val="00372699"/>
    <w:rsid w:val="0037573C"/>
    <w:rsid w:val="0038366C"/>
    <w:rsid w:val="00385A2C"/>
    <w:rsid w:val="00387B29"/>
    <w:rsid w:val="003966B1"/>
    <w:rsid w:val="00396C76"/>
    <w:rsid w:val="003A00B4"/>
    <w:rsid w:val="003A08F0"/>
    <w:rsid w:val="003A17B3"/>
    <w:rsid w:val="003A2D13"/>
    <w:rsid w:val="003A6BD7"/>
    <w:rsid w:val="003B1667"/>
    <w:rsid w:val="003B27A9"/>
    <w:rsid w:val="003B2F05"/>
    <w:rsid w:val="003B39C0"/>
    <w:rsid w:val="003B4429"/>
    <w:rsid w:val="003B57E1"/>
    <w:rsid w:val="003B73CF"/>
    <w:rsid w:val="003C2388"/>
    <w:rsid w:val="003C536E"/>
    <w:rsid w:val="003D2AB0"/>
    <w:rsid w:val="003D3BAF"/>
    <w:rsid w:val="003E0752"/>
    <w:rsid w:val="003E2055"/>
    <w:rsid w:val="003E2D00"/>
    <w:rsid w:val="003E687E"/>
    <w:rsid w:val="003E7074"/>
    <w:rsid w:val="003F0405"/>
    <w:rsid w:val="003F2541"/>
    <w:rsid w:val="003F4A6A"/>
    <w:rsid w:val="003F53FB"/>
    <w:rsid w:val="003F74F2"/>
    <w:rsid w:val="00400758"/>
    <w:rsid w:val="004016BF"/>
    <w:rsid w:val="00402B85"/>
    <w:rsid w:val="00402DCD"/>
    <w:rsid w:val="00405872"/>
    <w:rsid w:val="004113E9"/>
    <w:rsid w:val="00423BA2"/>
    <w:rsid w:val="004260B3"/>
    <w:rsid w:val="00426A52"/>
    <w:rsid w:val="0043034F"/>
    <w:rsid w:val="004321A9"/>
    <w:rsid w:val="00433684"/>
    <w:rsid w:val="00433FBF"/>
    <w:rsid w:val="0043710A"/>
    <w:rsid w:val="004512E4"/>
    <w:rsid w:val="00454BA2"/>
    <w:rsid w:val="00455777"/>
    <w:rsid w:val="004561A0"/>
    <w:rsid w:val="0045746E"/>
    <w:rsid w:val="00460419"/>
    <w:rsid w:val="00460E88"/>
    <w:rsid w:val="004625EF"/>
    <w:rsid w:val="00464181"/>
    <w:rsid w:val="00464400"/>
    <w:rsid w:val="00466335"/>
    <w:rsid w:val="00466E0B"/>
    <w:rsid w:val="00470824"/>
    <w:rsid w:val="004731E9"/>
    <w:rsid w:val="00473AE5"/>
    <w:rsid w:val="004772C0"/>
    <w:rsid w:val="00481FBA"/>
    <w:rsid w:val="00483D58"/>
    <w:rsid w:val="00485B82"/>
    <w:rsid w:val="00490C8A"/>
    <w:rsid w:val="00494328"/>
    <w:rsid w:val="00494D2C"/>
    <w:rsid w:val="004965C7"/>
    <w:rsid w:val="004A1643"/>
    <w:rsid w:val="004A4DF1"/>
    <w:rsid w:val="004A68C8"/>
    <w:rsid w:val="004B4492"/>
    <w:rsid w:val="004C1DC5"/>
    <w:rsid w:val="004C4EAD"/>
    <w:rsid w:val="004D20C8"/>
    <w:rsid w:val="004D3949"/>
    <w:rsid w:val="004D7336"/>
    <w:rsid w:val="004E0065"/>
    <w:rsid w:val="004E4BF8"/>
    <w:rsid w:val="004E53B0"/>
    <w:rsid w:val="004E5817"/>
    <w:rsid w:val="004E764B"/>
    <w:rsid w:val="004F1D0A"/>
    <w:rsid w:val="004F2F22"/>
    <w:rsid w:val="004F4232"/>
    <w:rsid w:val="004F4C00"/>
    <w:rsid w:val="005060DC"/>
    <w:rsid w:val="00506D07"/>
    <w:rsid w:val="00516D05"/>
    <w:rsid w:val="00521F83"/>
    <w:rsid w:val="00523B81"/>
    <w:rsid w:val="0052476C"/>
    <w:rsid w:val="00524FEE"/>
    <w:rsid w:val="00525EAE"/>
    <w:rsid w:val="00526ADB"/>
    <w:rsid w:val="00533D3E"/>
    <w:rsid w:val="00534526"/>
    <w:rsid w:val="00534BAD"/>
    <w:rsid w:val="0053521D"/>
    <w:rsid w:val="005379BE"/>
    <w:rsid w:val="0054068A"/>
    <w:rsid w:val="00541909"/>
    <w:rsid w:val="00541AFC"/>
    <w:rsid w:val="00541E88"/>
    <w:rsid w:val="00543543"/>
    <w:rsid w:val="00550357"/>
    <w:rsid w:val="00550F86"/>
    <w:rsid w:val="0055414B"/>
    <w:rsid w:val="00555802"/>
    <w:rsid w:val="00561A86"/>
    <w:rsid w:val="00562302"/>
    <w:rsid w:val="00563072"/>
    <w:rsid w:val="00566B75"/>
    <w:rsid w:val="00567CAD"/>
    <w:rsid w:val="00570947"/>
    <w:rsid w:val="0057182B"/>
    <w:rsid w:val="0057340D"/>
    <w:rsid w:val="005734A1"/>
    <w:rsid w:val="00575D11"/>
    <w:rsid w:val="00577B2B"/>
    <w:rsid w:val="00582275"/>
    <w:rsid w:val="005843CF"/>
    <w:rsid w:val="005847C1"/>
    <w:rsid w:val="005853EA"/>
    <w:rsid w:val="00590185"/>
    <w:rsid w:val="00590D7D"/>
    <w:rsid w:val="00592B7C"/>
    <w:rsid w:val="00593B5A"/>
    <w:rsid w:val="00594A22"/>
    <w:rsid w:val="005A0099"/>
    <w:rsid w:val="005A011C"/>
    <w:rsid w:val="005A0AF1"/>
    <w:rsid w:val="005A3188"/>
    <w:rsid w:val="005A762C"/>
    <w:rsid w:val="005B0EEE"/>
    <w:rsid w:val="005B1351"/>
    <w:rsid w:val="005B13D4"/>
    <w:rsid w:val="005B1BD6"/>
    <w:rsid w:val="005B1FE7"/>
    <w:rsid w:val="005C04F4"/>
    <w:rsid w:val="005C48B9"/>
    <w:rsid w:val="005C6861"/>
    <w:rsid w:val="005D4974"/>
    <w:rsid w:val="005D62D2"/>
    <w:rsid w:val="005D64D6"/>
    <w:rsid w:val="005E0340"/>
    <w:rsid w:val="005E1B66"/>
    <w:rsid w:val="005E4CD9"/>
    <w:rsid w:val="005E5640"/>
    <w:rsid w:val="005E7626"/>
    <w:rsid w:val="005E79FF"/>
    <w:rsid w:val="005E7C10"/>
    <w:rsid w:val="005E7E8B"/>
    <w:rsid w:val="005F1A66"/>
    <w:rsid w:val="005F1AF3"/>
    <w:rsid w:val="005F288A"/>
    <w:rsid w:val="005F3694"/>
    <w:rsid w:val="005F3C2D"/>
    <w:rsid w:val="005F6B38"/>
    <w:rsid w:val="006004E4"/>
    <w:rsid w:val="00602DA4"/>
    <w:rsid w:val="00603BE1"/>
    <w:rsid w:val="00605045"/>
    <w:rsid w:val="00605834"/>
    <w:rsid w:val="00605C52"/>
    <w:rsid w:val="006105CD"/>
    <w:rsid w:val="00611871"/>
    <w:rsid w:val="006123C5"/>
    <w:rsid w:val="0061325B"/>
    <w:rsid w:val="00614B0C"/>
    <w:rsid w:val="00622049"/>
    <w:rsid w:val="00623D49"/>
    <w:rsid w:val="00625D10"/>
    <w:rsid w:val="00631008"/>
    <w:rsid w:val="00631C6B"/>
    <w:rsid w:val="006334F5"/>
    <w:rsid w:val="006371E7"/>
    <w:rsid w:val="0063734C"/>
    <w:rsid w:val="0064328A"/>
    <w:rsid w:val="0064726A"/>
    <w:rsid w:val="00650836"/>
    <w:rsid w:val="00650A42"/>
    <w:rsid w:val="00650EB2"/>
    <w:rsid w:val="00651AC5"/>
    <w:rsid w:val="00652C3C"/>
    <w:rsid w:val="006546A1"/>
    <w:rsid w:val="00654F3E"/>
    <w:rsid w:val="0065733E"/>
    <w:rsid w:val="006576B4"/>
    <w:rsid w:val="00660BE5"/>
    <w:rsid w:val="00661E74"/>
    <w:rsid w:val="006738E0"/>
    <w:rsid w:val="00677EA5"/>
    <w:rsid w:val="00686A8E"/>
    <w:rsid w:val="00687DED"/>
    <w:rsid w:val="006972EE"/>
    <w:rsid w:val="006A12B1"/>
    <w:rsid w:val="006A1E15"/>
    <w:rsid w:val="006A1E42"/>
    <w:rsid w:val="006A22A5"/>
    <w:rsid w:val="006A48AC"/>
    <w:rsid w:val="006A52E2"/>
    <w:rsid w:val="006A6642"/>
    <w:rsid w:val="006B1531"/>
    <w:rsid w:val="006B1B4B"/>
    <w:rsid w:val="006B6422"/>
    <w:rsid w:val="006C4A86"/>
    <w:rsid w:val="006C51CE"/>
    <w:rsid w:val="006C6E21"/>
    <w:rsid w:val="006E1828"/>
    <w:rsid w:val="006E1B9D"/>
    <w:rsid w:val="006E2E40"/>
    <w:rsid w:val="006E305D"/>
    <w:rsid w:val="006E3B16"/>
    <w:rsid w:val="006E4272"/>
    <w:rsid w:val="006E6A70"/>
    <w:rsid w:val="006F078C"/>
    <w:rsid w:val="006F2141"/>
    <w:rsid w:val="006F2DB3"/>
    <w:rsid w:val="006F4D92"/>
    <w:rsid w:val="006F67F6"/>
    <w:rsid w:val="006F6AB2"/>
    <w:rsid w:val="006F7575"/>
    <w:rsid w:val="007043A3"/>
    <w:rsid w:val="00704C97"/>
    <w:rsid w:val="007053AC"/>
    <w:rsid w:val="00705CCE"/>
    <w:rsid w:val="00713507"/>
    <w:rsid w:val="00716510"/>
    <w:rsid w:val="00717BA3"/>
    <w:rsid w:val="00717D4C"/>
    <w:rsid w:val="00725C3E"/>
    <w:rsid w:val="00727077"/>
    <w:rsid w:val="007279D2"/>
    <w:rsid w:val="00730357"/>
    <w:rsid w:val="0073085E"/>
    <w:rsid w:val="007328C5"/>
    <w:rsid w:val="00733DC3"/>
    <w:rsid w:val="00740D2C"/>
    <w:rsid w:val="007425F8"/>
    <w:rsid w:val="0074622E"/>
    <w:rsid w:val="00746F63"/>
    <w:rsid w:val="007504D6"/>
    <w:rsid w:val="007545F4"/>
    <w:rsid w:val="00755E53"/>
    <w:rsid w:val="00762B0C"/>
    <w:rsid w:val="0076464C"/>
    <w:rsid w:val="00765947"/>
    <w:rsid w:val="0077074D"/>
    <w:rsid w:val="00770831"/>
    <w:rsid w:val="007729C7"/>
    <w:rsid w:val="00774C0C"/>
    <w:rsid w:val="00774C3E"/>
    <w:rsid w:val="00780716"/>
    <w:rsid w:val="00781C07"/>
    <w:rsid w:val="00787415"/>
    <w:rsid w:val="007901D0"/>
    <w:rsid w:val="007908C8"/>
    <w:rsid w:val="007910ED"/>
    <w:rsid w:val="0079241C"/>
    <w:rsid w:val="007943DF"/>
    <w:rsid w:val="007A0545"/>
    <w:rsid w:val="007A36A6"/>
    <w:rsid w:val="007A4300"/>
    <w:rsid w:val="007A4ABB"/>
    <w:rsid w:val="007A669A"/>
    <w:rsid w:val="007A6A5C"/>
    <w:rsid w:val="007B00EE"/>
    <w:rsid w:val="007C264F"/>
    <w:rsid w:val="007C6497"/>
    <w:rsid w:val="007C773F"/>
    <w:rsid w:val="007D1066"/>
    <w:rsid w:val="007D207D"/>
    <w:rsid w:val="007D4D45"/>
    <w:rsid w:val="007E5D86"/>
    <w:rsid w:val="007E5E44"/>
    <w:rsid w:val="007E6490"/>
    <w:rsid w:val="007E67A8"/>
    <w:rsid w:val="007F3B23"/>
    <w:rsid w:val="007F7951"/>
    <w:rsid w:val="00800BAC"/>
    <w:rsid w:val="0080173A"/>
    <w:rsid w:val="008017B9"/>
    <w:rsid w:val="008035F6"/>
    <w:rsid w:val="00805F64"/>
    <w:rsid w:val="008103D9"/>
    <w:rsid w:val="008125D0"/>
    <w:rsid w:val="00812C1E"/>
    <w:rsid w:val="00817441"/>
    <w:rsid w:val="00821977"/>
    <w:rsid w:val="00822E74"/>
    <w:rsid w:val="00823465"/>
    <w:rsid w:val="0083782D"/>
    <w:rsid w:val="008412FF"/>
    <w:rsid w:val="0084288A"/>
    <w:rsid w:val="00843985"/>
    <w:rsid w:val="00844424"/>
    <w:rsid w:val="008500B9"/>
    <w:rsid w:val="0085082F"/>
    <w:rsid w:val="00850A31"/>
    <w:rsid w:val="008538AA"/>
    <w:rsid w:val="008547F2"/>
    <w:rsid w:val="008553B5"/>
    <w:rsid w:val="008565F4"/>
    <w:rsid w:val="00856E25"/>
    <w:rsid w:val="008603DA"/>
    <w:rsid w:val="0086122F"/>
    <w:rsid w:val="00862DEA"/>
    <w:rsid w:val="008649EC"/>
    <w:rsid w:val="00864AD5"/>
    <w:rsid w:val="008665C9"/>
    <w:rsid w:val="00870E4B"/>
    <w:rsid w:val="00872D67"/>
    <w:rsid w:val="00875F93"/>
    <w:rsid w:val="008765D9"/>
    <w:rsid w:val="0088620D"/>
    <w:rsid w:val="00891D30"/>
    <w:rsid w:val="0089288C"/>
    <w:rsid w:val="00893D53"/>
    <w:rsid w:val="00894278"/>
    <w:rsid w:val="00896FB3"/>
    <w:rsid w:val="008A018E"/>
    <w:rsid w:val="008A12CC"/>
    <w:rsid w:val="008A31B2"/>
    <w:rsid w:val="008A6BD5"/>
    <w:rsid w:val="008A7B71"/>
    <w:rsid w:val="008B12F1"/>
    <w:rsid w:val="008B3A78"/>
    <w:rsid w:val="008B4E7A"/>
    <w:rsid w:val="008C114A"/>
    <w:rsid w:val="008C2952"/>
    <w:rsid w:val="008C54D6"/>
    <w:rsid w:val="008D4059"/>
    <w:rsid w:val="008D52A1"/>
    <w:rsid w:val="008D6578"/>
    <w:rsid w:val="008E17C5"/>
    <w:rsid w:val="008F1BE9"/>
    <w:rsid w:val="008F366B"/>
    <w:rsid w:val="008F52E3"/>
    <w:rsid w:val="008F62AD"/>
    <w:rsid w:val="008F707A"/>
    <w:rsid w:val="008F7BCB"/>
    <w:rsid w:val="0090348A"/>
    <w:rsid w:val="00903814"/>
    <w:rsid w:val="00904C59"/>
    <w:rsid w:val="00914B64"/>
    <w:rsid w:val="00922341"/>
    <w:rsid w:val="009233CF"/>
    <w:rsid w:val="00924E7B"/>
    <w:rsid w:val="009270CD"/>
    <w:rsid w:val="00932B09"/>
    <w:rsid w:val="00934186"/>
    <w:rsid w:val="00934933"/>
    <w:rsid w:val="00935120"/>
    <w:rsid w:val="0093561D"/>
    <w:rsid w:val="0093629B"/>
    <w:rsid w:val="009363E2"/>
    <w:rsid w:val="00936493"/>
    <w:rsid w:val="00942052"/>
    <w:rsid w:val="009438F1"/>
    <w:rsid w:val="009511D5"/>
    <w:rsid w:val="00951D4C"/>
    <w:rsid w:val="009548DE"/>
    <w:rsid w:val="00954956"/>
    <w:rsid w:val="00956052"/>
    <w:rsid w:val="00963CAB"/>
    <w:rsid w:val="00964C9E"/>
    <w:rsid w:val="009666B8"/>
    <w:rsid w:val="009670F3"/>
    <w:rsid w:val="00970DF5"/>
    <w:rsid w:val="00975576"/>
    <w:rsid w:val="00975E9D"/>
    <w:rsid w:val="00976AA4"/>
    <w:rsid w:val="00976E9D"/>
    <w:rsid w:val="00977E7B"/>
    <w:rsid w:val="00980162"/>
    <w:rsid w:val="00991986"/>
    <w:rsid w:val="00991B53"/>
    <w:rsid w:val="0099224F"/>
    <w:rsid w:val="00992EB8"/>
    <w:rsid w:val="00994047"/>
    <w:rsid w:val="00994B2E"/>
    <w:rsid w:val="0099523B"/>
    <w:rsid w:val="00995BD1"/>
    <w:rsid w:val="009B43B4"/>
    <w:rsid w:val="009C1F7B"/>
    <w:rsid w:val="009D3039"/>
    <w:rsid w:val="009D350A"/>
    <w:rsid w:val="009E1FFE"/>
    <w:rsid w:val="009E665A"/>
    <w:rsid w:val="009E7168"/>
    <w:rsid w:val="009E7494"/>
    <w:rsid w:val="009F18D5"/>
    <w:rsid w:val="009F2096"/>
    <w:rsid w:val="009F4BAE"/>
    <w:rsid w:val="00A0221A"/>
    <w:rsid w:val="00A104D3"/>
    <w:rsid w:val="00A10AC6"/>
    <w:rsid w:val="00A1132E"/>
    <w:rsid w:val="00A120BA"/>
    <w:rsid w:val="00A124FD"/>
    <w:rsid w:val="00A129C3"/>
    <w:rsid w:val="00A13141"/>
    <w:rsid w:val="00A15B88"/>
    <w:rsid w:val="00A20677"/>
    <w:rsid w:val="00A22951"/>
    <w:rsid w:val="00A2364C"/>
    <w:rsid w:val="00A241AA"/>
    <w:rsid w:val="00A27D2C"/>
    <w:rsid w:val="00A310D1"/>
    <w:rsid w:val="00A32C47"/>
    <w:rsid w:val="00A3357B"/>
    <w:rsid w:val="00A3736D"/>
    <w:rsid w:val="00A4005A"/>
    <w:rsid w:val="00A40A53"/>
    <w:rsid w:val="00A423C0"/>
    <w:rsid w:val="00A43319"/>
    <w:rsid w:val="00A436EB"/>
    <w:rsid w:val="00A4719C"/>
    <w:rsid w:val="00A473F9"/>
    <w:rsid w:val="00A51048"/>
    <w:rsid w:val="00A56505"/>
    <w:rsid w:val="00A633C8"/>
    <w:rsid w:val="00A73E3C"/>
    <w:rsid w:val="00A81297"/>
    <w:rsid w:val="00A82DE6"/>
    <w:rsid w:val="00A83F0C"/>
    <w:rsid w:val="00A85487"/>
    <w:rsid w:val="00A95D46"/>
    <w:rsid w:val="00AA07E9"/>
    <w:rsid w:val="00AA2D75"/>
    <w:rsid w:val="00AA3686"/>
    <w:rsid w:val="00AA64BE"/>
    <w:rsid w:val="00AB02F8"/>
    <w:rsid w:val="00AB09F9"/>
    <w:rsid w:val="00AB11C2"/>
    <w:rsid w:val="00AB2CD9"/>
    <w:rsid w:val="00AB4855"/>
    <w:rsid w:val="00AB693F"/>
    <w:rsid w:val="00AB7B08"/>
    <w:rsid w:val="00AC0D47"/>
    <w:rsid w:val="00AC0F68"/>
    <w:rsid w:val="00AC1619"/>
    <w:rsid w:val="00AC3080"/>
    <w:rsid w:val="00AC3846"/>
    <w:rsid w:val="00AC41FB"/>
    <w:rsid w:val="00AC4573"/>
    <w:rsid w:val="00AC5033"/>
    <w:rsid w:val="00AC54E8"/>
    <w:rsid w:val="00AC5CD1"/>
    <w:rsid w:val="00AC5D8F"/>
    <w:rsid w:val="00AC6C25"/>
    <w:rsid w:val="00AC7271"/>
    <w:rsid w:val="00AC7A37"/>
    <w:rsid w:val="00AC7C30"/>
    <w:rsid w:val="00AD0E15"/>
    <w:rsid w:val="00AD20A2"/>
    <w:rsid w:val="00AE0425"/>
    <w:rsid w:val="00AE238B"/>
    <w:rsid w:val="00AE39C0"/>
    <w:rsid w:val="00AE3F98"/>
    <w:rsid w:val="00AE5AF5"/>
    <w:rsid w:val="00AE6FA4"/>
    <w:rsid w:val="00AF0476"/>
    <w:rsid w:val="00AF0FDC"/>
    <w:rsid w:val="00AF1884"/>
    <w:rsid w:val="00AF1BA6"/>
    <w:rsid w:val="00AF23CF"/>
    <w:rsid w:val="00AF2C51"/>
    <w:rsid w:val="00AF5C07"/>
    <w:rsid w:val="00B001DE"/>
    <w:rsid w:val="00B037E9"/>
    <w:rsid w:val="00B15670"/>
    <w:rsid w:val="00B2662D"/>
    <w:rsid w:val="00B26DF6"/>
    <w:rsid w:val="00B27AFF"/>
    <w:rsid w:val="00B30297"/>
    <w:rsid w:val="00B303F1"/>
    <w:rsid w:val="00B32FEB"/>
    <w:rsid w:val="00B33B9B"/>
    <w:rsid w:val="00B378DF"/>
    <w:rsid w:val="00B4010B"/>
    <w:rsid w:val="00B415B3"/>
    <w:rsid w:val="00B4220B"/>
    <w:rsid w:val="00B44A88"/>
    <w:rsid w:val="00B4508D"/>
    <w:rsid w:val="00B55612"/>
    <w:rsid w:val="00B57621"/>
    <w:rsid w:val="00B57867"/>
    <w:rsid w:val="00B6037C"/>
    <w:rsid w:val="00B615B4"/>
    <w:rsid w:val="00B674D9"/>
    <w:rsid w:val="00B7240C"/>
    <w:rsid w:val="00B74DD1"/>
    <w:rsid w:val="00B75493"/>
    <w:rsid w:val="00B765BF"/>
    <w:rsid w:val="00B77F21"/>
    <w:rsid w:val="00B82336"/>
    <w:rsid w:val="00B901E6"/>
    <w:rsid w:val="00B935E7"/>
    <w:rsid w:val="00B947DB"/>
    <w:rsid w:val="00B94DB4"/>
    <w:rsid w:val="00B96173"/>
    <w:rsid w:val="00B97C2D"/>
    <w:rsid w:val="00BA0709"/>
    <w:rsid w:val="00BA546B"/>
    <w:rsid w:val="00BA5C9E"/>
    <w:rsid w:val="00BA6DC8"/>
    <w:rsid w:val="00BB1C05"/>
    <w:rsid w:val="00BB347C"/>
    <w:rsid w:val="00BB3DD1"/>
    <w:rsid w:val="00BB60C5"/>
    <w:rsid w:val="00BC1B3E"/>
    <w:rsid w:val="00BC20C2"/>
    <w:rsid w:val="00BC3949"/>
    <w:rsid w:val="00BC6A37"/>
    <w:rsid w:val="00BD0390"/>
    <w:rsid w:val="00BD1261"/>
    <w:rsid w:val="00BD46DC"/>
    <w:rsid w:val="00BD6037"/>
    <w:rsid w:val="00BE0B28"/>
    <w:rsid w:val="00BE10BB"/>
    <w:rsid w:val="00BE113E"/>
    <w:rsid w:val="00BE1246"/>
    <w:rsid w:val="00BE3B19"/>
    <w:rsid w:val="00BE3FF0"/>
    <w:rsid w:val="00BE47CC"/>
    <w:rsid w:val="00BE5668"/>
    <w:rsid w:val="00BE68A4"/>
    <w:rsid w:val="00BF1DB7"/>
    <w:rsid w:val="00BF2412"/>
    <w:rsid w:val="00BF3581"/>
    <w:rsid w:val="00BF5967"/>
    <w:rsid w:val="00BF6879"/>
    <w:rsid w:val="00BF6CDE"/>
    <w:rsid w:val="00BF7514"/>
    <w:rsid w:val="00C02E09"/>
    <w:rsid w:val="00C042D4"/>
    <w:rsid w:val="00C059BD"/>
    <w:rsid w:val="00C07775"/>
    <w:rsid w:val="00C12696"/>
    <w:rsid w:val="00C13C07"/>
    <w:rsid w:val="00C15C77"/>
    <w:rsid w:val="00C166C9"/>
    <w:rsid w:val="00C22E6E"/>
    <w:rsid w:val="00C32647"/>
    <w:rsid w:val="00C3385F"/>
    <w:rsid w:val="00C34975"/>
    <w:rsid w:val="00C37856"/>
    <w:rsid w:val="00C42835"/>
    <w:rsid w:val="00C44620"/>
    <w:rsid w:val="00C5250A"/>
    <w:rsid w:val="00C57097"/>
    <w:rsid w:val="00C577D3"/>
    <w:rsid w:val="00C6149B"/>
    <w:rsid w:val="00C65CB9"/>
    <w:rsid w:val="00C6625B"/>
    <w:rsid w:val="00C71879"/>
    <w:rsid w:val="00C76846"/>
    <w:rsid w:val="00C803D3"/>
    <w:rsid w:val="00C81742"/>
    <w:rsid w:val="00C82380"/>
    <w:rsid w:val="00C8367A"/>
    <w:rsid w:val="00C8725F"/>
    <w:rsid w:val="00C95105"/>
    <w:rsid w:val="00C97615"/>
    <w:rsid w:val="00CA0222"/>
    <w:rsid w:val="00CA3415"/>
    <w:rsid w:val="00CA7570"/>
    <w:rsid w:val="00CB1E16"/>
    <w:rsid w:val="00CB4023"/>
    <w:rsid w:val="00CB4385"/>
    <w:rsid w:val="00CB56D1"/>
    <w:rsid w:val="00CB7F1B"/>
    <w:rsid w:val="00CC27D3"/>
    <w:rsid w:val="00CC3C80"/>
    <w:rsid w:val="00CC4683"/>
    <w:rsid w:val="00CC5020"/>
    <w:rsid w:val="00CC79EA"/>
    <w:rsid w:val="00CD1678"/>
    <w:rsid w:val="00CD41C4"/>
    <w:rsid w:val="00CE191D"/>
    <w:rsid w:val="00CE44F8"/>
    <w:rsid w:val="00CE48F1"/>
    <w:rsid w:val="00CF0CAF"/>
    <w:rsid w:val="00CF3737"/>
    <w:rsid w:val="00CF4814"/>
    <w:rsid w:val="00CF4D39"/>
    <w:rsid w:val="00D02BD8"/>
    <w:rsid w:val="00D041DF"/>
    <w:rsid w:val="00D046C2"/>
    <w:rsid w:val="00D05538"/>
    <w:rsid w:val="00D07C3A"/>
    <w:rsid w:val="00D11C4C"/>
    <w:rsid w:val="00D12B09"/>
    <w:rsid w:val="00D13A05"/>
    <w:rsid w:val="00D1468D"/>
    <w:rsid w:val="00D146B6"/>
    <w:rsid w:val="00D176DA"/>
    <w:rsid w:val="00D20F5E"/>
    <w:rsid w:val="00D23C5C"/>
    <w:rsid w:val="00D23D7C"/>
    <w:rsid w:val="00D27389"/>
    <w:rsid w:val="00D330E3"/>
    <w:rsid w:val="00D35E79"/>
    <w:rsid w:val="00D37ED3"/>
    <w:rsid w:val="00D40A4E"/>
    <w:rsid w:val="00D40C25"/>
    <w:rsid w:val="00D40F13"/>
    <w:rsid w:val="00D41511"/>
    <w:rsid w:val="00D43113"/>
    <w:rsid w:val="00D435D2"/>
    <w:rsid w:val="00D44DC2"/>
    <w:rsid w:val="00D51961"/>
    <w:rsid w:val="00D52C23"/>
    <w:rsid w:val="00D56C19"/>
    <w:rsid w:val="00D57E4A"/>
    <w:rsid w:val="00D625B1"/>
    <w:rsid w:val="00D653B9"/>
    <w:rsid w:val="00D65CDC"/>
    <w:rsid w:val="00D73322"/>
    <w:rsid w:val="00D76926"/>
    <w:rsid w:val="00D82F09"/>
    <w:rsid w:val="00D856DF"/>
    <w:rsid w:val="00D8737B"/>
    <w:rsid w:val="00D909E6"/>
    <w:rsid w:val="00D91F70"/>
    <w:rsid w:val="00D934F8"/>
    <w:rsid w:val="00D95D1C"/>
    <w:rsid w:val="00D97D80"/>
    <w:rsid w:val="00DA052F"/>
    <w:rsid w:val="00DA1590"/>
    <w:rsid w:val="00DA2C02"/>
    <w:rsid w:val="00DA3D02"/>
    <w:rsid w:val="00DA53A3"/>
    <w:rsid w:val="00DB1031"/>
    <w:rsid w:val="00DB1327"/>
    <w:rsid w:val="00DB206C"/>
    <w:rsid w:val="00DB5C3B"/>
    <w:rsid w:val="00DC6818"/>
    <w:rsid w:val="00DD2420"/>
    <w:rsid w:val="00DD6101"/>
    <w:rsid w:val="00DD6A9F"/>
    <w:rsid w:val="00DD7F3D"/>
    <w:rsid w:val="00DE0EBB"/>
    <w:rsid w:val="00DE1285"/>
    <w:rsid w:val="00DE13D7"/>
    <w:rsid w:val="00DE1AA1"/>
    <w:rsid w:val="00DE2F78"/>
    <w:rsid w:val="00DE3411"/>
    <w:rsid w:val="00DF1F1B"/>
    <w:rsid w:val="00DF26C5"/>
    <w:rsid w:val="00DF2CE1"/>
    <w:rsid w:val="00DF38B7"/>
    <w:rsid w:val="00DF439F"/>
    <w:rsid w:val="00DF687C"/>
    <w:rsid w:val="00DF78F2"/>
    <w:rsid w:val="00E002AD"/>
    <w:rsid w:val="00E01077"/>
    <w:rsid w:val="00E02270"/>
    <w:rsid w:val="00E02B92"/>
    <w:rsid w:val="00E0373F"/>
    <w:rsid w:val="00E05129"/>
    <w:rsid w:val="00E131C4"/>
    <w:rsid w:val="00E133D3"/>
    <w:rsid w:val="00E1397D"/>
    <w:rsid w:val="00E14755"/>
    <w:rsid w:val="00E155EB"/>
    <w:rsid w:val="00E24092"/>
    <w:rsid w:val="00E2455D"/>
    <w:rsid w:val="00E25952"/>
    <w:rsid w:val="00E25E44"/>
    <w:rsid w:val="00E27A86"/>
    <w:rsid w:val="00E32208"/>
    <w:rsid w:val="00E34E95"/>
    <w:rsid w:val="00E403A3"/>
    <w:rsid w:val="00E40FAB"/>
    <w:rsid w:val="00E450BF"/>
    <w:rsid w:val="00E5114A"/>
    <w:rsid w:val="00E52E9C"/>
    <w:rsid w:val="00E534F5"/>
    <w:rsid w:val="00E5380E"/>
    <w:rsid w:val="00E53DE8"/>
    <w:rsid w:val="00E55D62"/>
    <w:rsid w:val="00E57964"/>
    <w:rsid w:val="00E61C40"/>
    <w:rsid w:val="00E62BAA"/>
    <w:rsid w:val="00E62EBC"/>
    <w:rsid w:val="00E65C5C"/>
    <w:rsid w:val="00E6714C"/>
    <w:rsid w:val="00E703D1"/>
    <w:rsid w:val="00E75EAB"/>
    <w:rsid w:val="00E84FD3"/>
    <w:rsid w:val="00E857EC"/>
    <w:rsid w:val="00E86961"/>
    <w:rsid w:val="00E87291"/>
    <w:rsid w:val="00E8769E"/>
    <w:rsid w:val="00E91DB4"/>
    <w:rsid w:val="00E96A0C"/>
    <w:rsid w:val="00E97E4C"/>
    <w:rsid w:val="00EA21B6"/>
    <w:rsid w:val="00EA624A"/>
    <w:rsid w:val="00EB3C90"/>
    <w:rsid w:val="00EB5362"/>
    <w:rsid w:val="00EB6A18"/>
    <w:rsid w:val="00EB6BC6"/>
    <w:rsid w:val="00EB74E0"/>
    <w:rsid w:val="00EC2149"/>
    <w:rsid w:val="00EC3D6B"/>
    <w:rsid w:val="00EC47AB"/>
    <w:rsid w:val="00ED0788"/>
    <w:rsid w:val="00ED0C0A"/>
    <w:rsid w:val="00ED312D"/>
    <w:rsid w:val="00ED5747"/>
    <w:rsid w:val="00ED618A"/>
    <w:rsid w:val="00ED7FCE"/>
    <w:rsid w:val="00EE2AD3"/>
    <w:rsid w:val="00EE3176"/>
    <w:rsid w:val="00EE4859"/>
    <w:rsid w:val="00EE4CD3"/>
    <w:rsid w:val="00EE62E8"/>
    <w:rsid w:val="00EF02D9"/>
    <w:rsid w:val="00F0090D"/>
    <w:rsid w:val="00F0404A"/>
    <w:rsid w:val="00F05EC7"/>
    <w:rsid w:val="00F06379"/>
    <w:rsid w:val="00F079C9"/>
    <w:rsid w:val="00F107EF"/>
    <w:rsid w:val="00F13B5E"/>
    <w:rsid w:val="00F14FF5"/>
    <w:rsid w:val="00F160F6"/>
    <w:rsid w:val="00F17D1E"/>
    <w:rsid w:val="00F2135B"/>
    <w:rsid w:val="00F24D41"/>
    <w:rsid w:val="00F2735C"/>
    <w:rsid w:val="00F31197"/>
    <w:rsid w:val="00F314EA"/>
    <w:rsid w:val="00F318B3"/>
    <w:rsid w:val="00F33592"/>
    <w:rsid w:val="00F34807"/>
    <w:rsid w:val="00F37B50"/>
    <w:rsid w:val="00F37E66"/>
    <w:rsid w:val="00F40F04"/>
    <w:rsid w:val="00F423B1"/>
    <w:rsid w:val="00F43A6D"/>
    <w:rsid w:val="00F45116"/>
    <w:rsid w:val="00F4523D"/>
    <w:rsid w:val="00F46584"/>
    <w:rsid w:val="00F50DDF"/>
    <w:rsid w:val="00F54070"/>
    <w:rsid w:val="00F5455A"/>
    <w:rsid w:val="00F56A4C"/>
    <w:rsid w:val="00F60902"/>
    <w:rsid w:val="00F660E0"/>
    <w:rsid w:val="00F67E91"/>
    <w:rsid w:val="00F70A38"/>
    <w:rsid w:val="00F70AD2"/>
    <w:rsid w:val="00F72B62"/>
    <w:rsid w:val="00F73627"/>
    <w:rsid w:val="00F76DFE"/>
    <w:rsid w:val="00F76FBF"/>
    <w:rsid w:val="00F80FC7"/>
    <w:rsid w:val="00F83465"/>
    <w:rsid w:val="00F85460"/>
    <w:rsid w:val="00F856FB"/>
    <w:rsid w:val="00F87C15"/>
    <w:rsid w:val="00F93E5F"/>
    <w:rsid w:val="00F94A0C"/>
    <w:rsid w:val="00F95B48"/>
    <w:rsid w:val="00F969AF"/>
    <w:rsid w:val="00FB0FF6"/>
    <w:rsid w:val="00FB1A0A"/>
    <w:rsid w:val="00FB4C8F"/>
    <w:rsid w:val="00FB69BA"/>
    <w:rsid w:val="00FC2C84"/>
    <w:rsid w:val="00FD1EB6"/>
    <w:rsid w:val="00FD25D5"/>
    <w:rsid w:val="00FD3D7C"/>
    <w:rsid w:val="00FD533D"/>
    <w:rsid w:val="00FD5BFE"/>
    <w:rsid w:val="00FE183E"/>
    <w:rsid w:val="00FE5A51"/>
    <w:rsid w:val="00FE5BBA"/>
    <w:rsid w:val="00FF0C34"/>
    <w:rsid w:val="00FF3EFE"/>
    <w:rsid w:val="00FF4670"/>
    <w:rsid w:val="00FF5BE7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E340DDDA00432D7E8805B1C5FCD3CA43B2E239A39AC19A28856BE0F3D1F5C66163274A3AC6B8D7766FFB62M5L" TargetMode="External"/><Relationship Id="rId18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C840053AD784C6382E942FF5A1995149485AB3F50681B9AF6121CBB253578830564E1C9243369D7BCA1E303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E340DDDA00432D7E8805B1C5FCD3CA43B2E239A39AC19A28856BE0F3D1F5C66163274A3AC6B8D7766FFB62M5L" TargetMode="External"/><Relationship Id="rId17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30A075C5D4E50DD106BE4EAF29EA30FC199724C5E221F7A07BEAC1DCA81DA1EE34606C12157C7B00171619C5x6x0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E340DDDA00432D7E8805B1C5FCD3CA43B2E239A39AC19A28856BE0F3D1F5C66163274A3AC6B8D7766FFB62M5L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CB77-FF76-402A-830F-1B76A579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69</Pages>
  <Words>22612</Words>
  <Characters>128891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Татьяна Евгеньевна Аверкиева</cp:lastModifiedBy>
  <cp:revision>7</cp:revision>
  <cp:lastPrinted>2023-11-13T11:13:00Z</cp:lastPrinted>
  <dcterms:created xsi:type="dcterms:W3CDTF">2023-12-14T09:16:00Z</dcterms:created>
  <dcterms:modified xsi:type="dcterms:W3CDTF">2023-12-14T10:52:00Z</dcterms:modified>
</cp:coreProperties>
</file>